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E05425" w14:textId="77777777" w:rsidR="00CB0121" w:rsidRDefault="00CB0121" w:rsidP="00CB0121">
      <w:pPr>
        <w:pStyle w:val="Title"/>
        <w:rPr>
          <w:rFonts w:ascii="Garamond" w:hAnsi="Garamond"/>
          <w:b/>
          <w:sz w:val="100"/>
          <w:szCs w:val="100"/>
        </w:rPr>
      </w:pPr>
    </w:p>
    <w:p w14:paraId="3308E9F5" w14:textId="77777777" w:rsidR="00CB0121" w:rsidRDefault="00CB0121" w:rsidP="00CB0121">
      <w:pPr>
        <w:pStyle w:val="Title"/>
        <w:rPr>
          <w:rFonts w:ascii="Garamond" w:hAnsi="Garamond"/>
          <w:b/>
          <w:sz w:val="100"/>
          <w:szCs w:val="100"/>
        </w:rPr>
      </w:pPr>
    </w:p>
    <w:p w14:paraId="5A3C0A85" w14:textId="7A7880ED" w:rsidR="00CB0121" w:rsidRPr="00CB0121" w:rsidRDefault="00CB0121" w:rsidP="00CB0121">
      <w:pPr>
        <w:pStyle w:val="Title"/>
        <w:rPr>
          <w:rFonts w:ascii="Garamond" w:hAnsi="Garamond"/>
          <w:b/>
          <w:sz w:val="100"/>
          <w:szCs w:val="100"/>
        </w:rPr>
      </w:pPr>
      <w:r w:rsidRPr="00CB0121">
        <w:rPr>
          <w:rFonts w:ascii="Garamond" w:hAnsi="Garamond"/>
          <w:b/>
          <w:sz w:val="100"/>
          <w:szCs w:val="100"/>
        </w:rPr>
        <w:t>TEMPLATE:</w:t>
      </w:r>
    </w:p>
    <w:p w14:paraId="51F7B212" w14:textId="77777777" w:rsidR="00CB0121" w:rsidRDefault="00CB0121" w:rsidP="00CB0121">
      <w:pPr>
        <w:pStyle w:val="Title"/>
        <w:rPr>
          <w:rFonts w:ascii="Garamond" w:hAnsi="Garamond"/>
          <w:b/>
        </w:rPr>
      </w:pPr>
    </w:p>
    <w:p w14:paraId="26774B5C" w14:textId="77777777" w:rsidR="00CB0121" w:rsidRDefault="00CB0121" w:rsidP="00CB0121">
      <w:pPr>
        <w:pStyle w:val="Title"/>
        <w:rPr>
          <w:rFonts w:ascii="Garamond" w:hAnsi="Garamond"/>
          <w:b/>
        </w:rPr>
      </w:pPr>
    </w:p>
    <w:p w14:paraId="4992D4B3" w14:textId="77777777" w:rsidR="00CB0121" w:rsidRDefault="00CB0121" w:rsidP="00CB0121">
      <w:pPr>
        <w:pStyle w:val="Title"/>
        <w:rPr>
          <w:rFonts w:ascii="Garamond" w:hAnsi="Garamond"/>
          <w:b/>
        </w:rPr>
      </w:pPr>
    </w:p>
    <w:p w14:paraId="4EC5EBC9" w14:textId="6701FA99" w:rsidR="00CB0121" w:rsidRPr="00CB0121" w:rsidRDefault="00CB0121" w:rsidP="00AA2E27">
      <w:pPr>
        <w:pStyle w:val="Title"/>
        <w:jc w:val="center"/>
        <w:rPr>
          <w:rFonts w:ascii="Garamond" w:hAnsi="Garamond"/>
          <w:b/>
        </w:rPr>
      </w:pPr>
      <w:r>
        <w:rPr>
          <w:rFonts w:ascii="Garamond" w:hAnsi="Garamond"/>
          <w:b/>
        </w:rPr>
        <w:t>P</w:t>
      </w:r>
      <w:r w:rsidRPr="00CB0121">
        <w:rPr>
          <w:rFonts w:ascii="Garamond" w:hAnsi="Garamond"/>
          <w:b/>
        </w:rPr>
        <w:t>roject Description Document</w:t>
      </w:r>
    </w:p>
    <w:p w14:paraId="092114CA" w14:textId="77777777" w:rsidR="00CB0121" w:rsidRDefault="00CB0121" w:rsidP="00741523">
      <w:pPr>
        <w:rPr>
          <w:rFonts w:ascii="Garamond" w:hAnsi="Garamond"/>
          <w:color w:val="000000" w:themeColor="text1"/>
        </w:rPr>
      </w:pPr>
      <w:bookmarkStart w:id="0" w:name="_GoBack"/>
      <w:bookmarkEnd w:id="0"/>
    </w:p>
    <w:p w14:paraId="55275223" w14:textId="16AC9BF2" w:rsidR="00CB0121" w:rsidRDefault="00CB0121" w:rsidP="00741523">
      <w:pPr>
        <w:rPr>
          <w:rFonts w:ascii="Garamond" w:hAnsi="Garamond"/>
          <w:color w:val="000000" w:themeColor="text1"/>
        </w:rPr>
      </w:pPr>
    </w:p>
    <w:p w14:paraId="6086F0DD" w14:textId="12CBFCB1" w:rsidR="00CB0121" w:rsidRDefault="00CB0121" w:rsidP="00741523">
      <w:pPr>
        <w:rPr>
          <w:rFonts w:ascii="Garamond" w:hAnsi="Garamond"/>
          <w:color w:val="000000" w:themeColor="text1"/>
        </w:rPr>
      </w:pPr>
    </w:p>
    <w:p w14:paraId="263E5E96" w14:textId="32A8F83B" w:rsidR="00CB0121" w:rsidRDefault="00771C33" w:rsidP="00741523">
      <w:pPr>
        <w:rPr>
          <w:rFonts w:ascii="Garamond" w:hAnsi="Garamond"/>
          <w:color w:val="000000" w:themeColor="text1"/>
        </w:rPr>
      </w:pPr>
      <w:r>
        <w:rPr>
          <w:rFonts w:ascii="Garamond" w:hAnsi="Garamond"/>
          <w:noProof/>
          <w:color w:val="000000" w:themeColor="text1"/>
          <w:lang w:eastAsia="en-US"/>
        </w:rPr>
        <w:drawing>
          <wp:anchor distT="0" distB="0" distL="114300" distR="114300" simplePos="0" relativeHeight="251658240" behindDoc="0" locked="0" layoutInCell="1" allowOverlap="1" wp14:anchorId="13BA28DB" wp14:editId="16E9B25B">
            <wp:simplePos x="0" y="0"/>
            <wp:positionH relativeFrom="column">
              <wp:posOffset>0</wp:posOffset>
            </wp:positionH>
            <wp:positionV relativeFrom="paragraph">
              <wp:posOffset>345440</wp:posOffset>
            </wp:positionV>
            <wp:extent cx="1893570" cy="1835785"/>
            <wp:effectExtent l="0" t="0" r="11430" b="0"/>
            <wp:wrapTight wrapText="bothSides">
              <wp:wrapPolygon edited="0">
                <wp:start x="0" y="0"/>
                <wp:lineTo x="0" y="21219"/>
                <wp:lineTo x="21441" y="21219"/>
                <wp:lineTo x="21441" y="0"/>
                <wp:lineTo x="0" y="0"/>
              </wp:wrapPolygon>
            </wp:wrapTight>
            <wp:docPr id="6" name="Picture 6" descr="../../../../../Desktop/13Green%20Edge%20Fun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13Green%20Edge%20Fund%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3570" cy="183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F6188" w14:textId="4068E735" w:rsidR="00CB0121" w:rsidRDefault="00CB0121" w:rsidP="00741523">
      <w:pPr>
        <w:rPr>
          <w:rFonts w:ascii="Garamond" w:hAnsi="Garamond"/>
          <w:color w:val="000000" w:themeColor="text1"/>
        </w:rPr>
      </w:pPr>
    </w:p>
    <w:p w14:paraId="660D6B5B" w14:textId="129776BA" w:rsidR="00CB0121" w:rsidRDefault="00CB0121" w:rsidP="00741523">
      <w:pPr>
        <w:rPr>
          <w:rFonts w:ascii="Garamond" w:hAnsi="Garamond"/>
          <w:color w:val="000000" w:themeColor="text1"/>
        </w:rPr>
      </w:pPr>
    </w:p>
    <w:p w14:paraId="3832567E" w14:textId="384C38A7" w:rsidR="00B53C1F" w:rsidRDefault="00771C33" w:rsidP="00AB60DA">
      <w:pPr>
        <w:pStyle w:val="Heading1"/>
        <w:rPr>
          <w:rFonts w:ascii="Verdana" w:hAnsi="Verdana"/>
        </w:rPr>
      </w:pPr>
      <w:r>
        <w:rPr>
          <w:rFonts w:ascii="Garamond" w:hAnsi="Garamond"/>
          <w:noProof/>
          <w:color w:val="000000" w:themeColor="text1"/>
          <w:lang w:eastAsia="en-US"/>
        </w:rPr>
        <w:drawing>
          <wp:inline distT="0" distB="0" distL="0" distR="0" wp14:anchorId="5F2631C3" wp14:editId="574FF089">
            <wp:extent cx="3823236" cy="701040"/>
            <wp:effectExtent l="0" t="0" r="12700" b="10160"/>
            <wp:docPr id="5" name="Picture 5" descr="../../../../../Downloads/oberlin%20project%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oberlin%20project%20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2944" cy="702820"/>
                    </a:xfrm>
                    <a:prstGeom prst="rect">
                      <a:avLst/>
                    </a:prstGeom>
                    <a:noFill/>
                    <a:ln>
                      <a:noFill/>
                    </a:ln>
                  </pic:spPr>
                </pic:pic>
              </a:graphicData>
            </a:graphic>
          </wp:inline>
        </w:drawing>
      </w:r>
    </w:p>
    <w:p w14:paraId="63938901" w14:textId="77777777" w:rsidR="00B53C1F" w:rsidRDefault="00B53C1F" w:rsidP="00B53C1F"/>
    <w:p w14:paraId="2DFBCF3E" w14:textId="77777777" w:rsidR="00B53C1F" w:rsidRPr="00B53C1F" w:rsidRDefault="00B53C1F" w:rsidP="00B53C1F"/>
    <w:p w14:paraId="304A5C3C" w14:textId="77777777" w:rsidR="00B53C1F" w:rsidRDefault="00B53C1F" w:rsidP="00AB60DA">
      <w:pPr>
        <w:pStyle w:val="Heading1"/>
        <w:rPr>
          <w:rFonts w:ascii="Verdana" w:hAnsi="Verdana"/>
        </w:rPr>
      </w:pPr>
    </w:p>
    <w:p w14:paraId="03167826" w14:textId="76906C5B" w:rsidR="00AB60DA" w:rsidRDefault="00AB60DA" w:rsidP="00AB60DA">
      <w:pPr>
        <w:pStyle w:val="Heading1"/>
        <w:rPr>
          <w:rFonts w:ascii="Verdana" w:hAnsi="Verdana"/>
        </w:rPr>
      </w:pPr>
      <w:r w:rsidRPr="00AB60DA">
        <w:rPr>
          <w:rFonts w:ascii="Verdana" w:hAnsi="Verdana"/>
        </w:rPr>
        <w:t>Document Overview</w:t>
      </w:r>
    </w:p>
    <w:p w14:paraId="0467CD10" w14:textId="1CB91835" w:rsidR="00C94519" w:rsidRPr="00C94519" w:rsidRDefault="00C94519" w:rsidP="00C94519">
      <w:r>
        <w:t>(delete this section when finalizing creation of PDD)</w:t>
      </w:r>
    </w:p>
    <w:p w14:paraId="6987A4E3" w14:textId="7F1A69F2" w:rsidR="00AB60DA" w:rsidRDefault="00CB0121" w:rsidP="00741523">
      <w:pPr>
        <w:rPr>
          <w:rFonts w:ascii="Garamond" w:hAnsi="Garamond"/>
          <w:color w:val="000000" w:themeColor="text1"/>
        </w:rPr>
      </w:pPr>
      <w:r>
        <w:rPr>
          <w:rFonts w:ascii="Garamond" w:hAnsi="Garamond"/>
          <w:color w:val="000000" w:themeColor="text1"/>
        </w:rPr>
        <w:t xml:space="preserve">This Project Description Document Template is a companion document to the General Protocol. </w:t>
      </w:r>
      <w:r w:rsidR="00741523" w:rsidRPr="00DB61D7">
        <w:rPr>
          <w:rFonts w:ascii="Garamond" w:hAnsi="Garamond"/>
          <w:color w:val="000000" w:themeColor="text1"/>
        </w:rPr>
        <w:t>As a</w:t>
      </w:r>
      <w:r>
        <w:rPr>
          <w:rFonts w:ascii="Garamond" w:hAnsi="Garamond"/>
          <w:color w:val="000000" w:themeColor="text1"/>
        </w:rPr>
        <w:t xml:space="preserve"> tool to accomplish </w:t>
      </w:r>
      <w:r w:rsidR="0049255B">
        <w:rPr>
          <w:rFonts w:ascii="Garamond" w:hAnsi="Garamond"/>
          <w:color w:val="000000" w:themeColor="text1"/>
        </w:rPr>
        <w:t>the</w:t>
      </w:r>
      <w:r>
        <w:rPr>
          <w:rFonts w:ascii="Garamond" w:hAnsi="Garamond"/>
          <w:color w:val="000000" w:themeColor="text1"/>
        </w:rPr>
        <w:t xml:space="preserve"> Greenhouse Gas accounting</w:t>
      </w:r>
      <w:r w:rsidR="0049255B">
        <w:rPr>
          <w:rFonts w:ascii="Garamond" w:hAnsi="Garamond"/>
          <w:color w:val="000000" w:themeColor="text1"/>
        </w:rPr>
        <w:t xml:space="preserve"> requirements and lower the non-project costs</w:t>
      </w:r>
      <w:r>
        <w:rPr>
          <w:rFonts w:ascii="Garamond" w:hAnsi="Garamond"/>
          <w:color w:val="000000" w:themeColor="text1"/>
        </w:rPr>
        <w:t xml:space="preserve"> for small-scale and local carbon offset projects</w:t>
      </w:r>
      <w:r w:rsidR="00741523" w:rsidRPr="00DB61D7">
        <w:rPr>
          <w:rFonts w:ascii="Garamond" w:hAnsi="Garamond"/>
          <w:color w:val="000000" w:themeColor="text1"/>
        </w:rPr>
        <w:t xml:space="preserve">, </w:t>
      </w:r>
      <w:r w:rsidR="0049255B">
        <w:rPr>
          <w:rFonts w:ascii="Garamond" w:hAnsi="Garamond"/>
          <w:color w:val="000000" w:themeColor="text1"/>
        </w:rPr>
        <w:t>this template document aids in the preparation of project accounting towards compliance with Second Nature’s Carbon Commitment (formerly the American Colleges and Universities President’s Climate Commitment – ACUPCC). I</w:t>
      </w:r>
      <w:r w:rsidR="00741523" w:rsidRPr="00DB61D7">
        <w:rPr>
          <w:rFonts w:ascii="Garamond" w:hAnsi="Garamond"/>
          <w:color w:val="000000" w:themeColor="text1"/>
        </w:rPr>
        <w:t>t is advised that this outline be filled in while building the documentation to fulfill project accounti</w:t>
      </w:r>
      <w:r w:rsidR="0049255B">
        <w:rPr>
          <w:rFonts w:ascii="Garamond" w:hAnsi="Garamond"/>
          <w:color w:val="000000" w:themeColor="text1"/>
        </w:rPr>
        <w:t xml:space="preserve">ng, </w:t>
      </w:r>
      <w:r w:rsidR="00AD73A1">
        <w:rPr>
          <w:rFonts w:ascii="Garamond" w:hAnsi="Garamond"/>
          <w:color w:val="000000" w:themeColor="text1"/>
        </w:rPr>
        <w:t xml:space="preserve">and </w:t>
      </w:r>
      <w:r w:rsidR="0049255B">
        <w:rPr>
          <w:rFonts w:ascii="Garamond" w:hAnsi="Garamond"/>
          <w:color w:val="000000" w:themeColor="text1"/>
        </w:rPr>
        <w:t>used as a guidance tool.</w:t>
      </w:r>
    </w:p>
    <w:p w14:paraId="5107CE0F" w14:textId="13A4602F" w:rsidR="00AB60DA" w:rsidRDefault="0049255B" w:rsidP="00741523">
      <w:pPr>
        <w:rPr>
          <w:rFonts w:ascii="Garamond" w:hAnsi="Garamond"/>
          <w:color w:val="000000" w:themeColor="text1"/>
        </w:rPr>
      </w:pPr>
      <w:r>
        <w:rPr>
          <w:rFonts w:ascii="Garamond" w:hAnsi="Garamond"/>
          <w:color w:val="000000" w:themeColor="text1"/>
        </w:rPr>
        <w:t>Substantial components of project documentation will differ depending on the project type, whether an urban tree planting program, a farm soil management pr</w:t>
      </w:r>
      <w:r w:rsidR="00AD73A1">
        <w:rPr>
          <w:rFonts w:ascii="Garamond" w:hAnsi="Garamond"/>
          <w:color w:val="000000" w:themeColor="text1"/>
        </w:rPr>
        <w:t>oject,</w:t>
      </w:r>
      <w:r>
        <w:rPr>
          <w:rFonts w:ascii="Garamond" w:hAnsi="Garamond"/>
          <w:color w:val="000000" w:themeColor="text1"/>
        </w:rPr>
        <w:t xml:space="preserve"> a methane capture &amp; destruction project</w:t>
      </w:r>
      <w:r w:rsidR="00AD73A1">
        <w:rPr>
          <w:rFonts w:ascii="Garamond" w:hAnsi="Garamond"/>
          <w:color w:val="000000" w:themeColor="text1"/>
        </w:rPr>
        <w:t xml:space="preserve"> or any number of other projects</w:t>
      </w:r>
      <w:r>
        <w:rPr>
          <w:rFonts w:ascii="Garamond" w:hAnsi="Garamond"/>
          <w:color w:val="000000" w:themeColor="text1"/>
        </w:rPr>
        <w:t xml:space="preserve">. As mentioned in detail within the General Protocol, supplemental Project Type Specific protocols must be used in coordination with the General Protocol to complete this Template Document. </w:t>
      </w:r>
      <w:r w:rsidR="00A416FC">
        <w:rPr>
          <w:rFonts w:ascii="Garamond" w:hAnsi="Garamond"/>
          <w:color w:val="000000" w:themeColor="text1"/>
        </w:rPr>
        <w:t>Project Type Specific Protocols are being created within t</w:t>
      </w:r>
      <w:r>
        <w:rPr>
          <w:rFonts w:ascii="Garamond" w:hAnsi="Garamond"/>
          <w:color w:val="000000" w:themeColor="text1"/>
        </w:rPr>
        <w:t>he</w:t>
      </w:r>
      <w:r w:rsidR="00A416FC">
        <w:rPr>
          <w:rFonts w:ascii="Garamond" w:hAnsi="Garamond"/>
          <w:color w:val="000000" w:themeColor="text1"/>
        </w:rPr>
        <w:t xml:space="preserve"> growing</w:t>
      </w:r>
      <w:r w:rsidR="00545F15">
        <w:rPr>
          <w:rFonts w:ascii="Garamond" w:hAnsi="Garamond"/>
          <w:color w:val="000000" w:themeColor="text1"/>
        </w:rPr>
        <w:t xml:space="preserve"> Peer Review N</w:t>
      </w:r>
      <w:r>
        <w:rPr>
          <w:rFonts w:ascii="Garamond" w:hAnsi="Garamond"/>
          <w:color w:val="000000" w:themeColor="text1"/>
        </w:rPr>
        <w:t>etwork of Colleges and Universities</w:t>
      </w:r>
      <w:r w:rsidR="00A416FC">
        <w:rPr>
          <w:rFonts w:ascii="Garamond" w:hAnsi="Garamond"/>
          <w:color w:val="000000" w:themeColor="text1"/>
        </w:rPr>
        <w:t xml:space="preserve"> who are creating channels for carbon offset projects to enrich curriculum and engage students. Project Type Specific Protocols</w:t>
      </w:r>
      <w:r>
        <w:rPr>
          <w:rFonts w:ascii="Garamond" w:hAnsi="Garamond"/>
          <w:color w:val="000000" w:themeColor="text1"/>
        </w:rPr>
        <w:t xml:space="preserve"> locate</w:t>
      </w:r>
      <w:r w:rsidR="00A416FC">
        <w:rPr>
          <w:rFonts w:ascii="Garamond" w:hAnsi="Garamond"/>
          <w:color w:val="000000" w:themeColor="text1"/>
        </w:rPr>
        <w:t>d or</w:t>
      </w:r>
      <w:r>
        <w:rPr>
          <w:rFonts w:ascii="Garamond" w:hAnsi="Garamond"/>
          <w:color w:val="000000" w:themeColor="text1"/>
        </w:rPr>
        <w:t xml:space="preserve"> create</w:t>
      </w:r>
      <w:r w:rsidR="00A416FC">
        <w:rPr>
          <w:rFonts w:ascii="Garamond" w:hAnsi="Garamond"/>
          <w:color w:val="000000" w:themeColor="text1"/>
        </w:rPr>
        <w:t>d</w:t>
      </w:r>
      <w:r>
        <w:rPr>
          <w:rFonts w:ascii="Garamond" w:hAnsi="Garamond"/>
          <w:color w:val="000000" w:themeColor="text1"/>
        </w:rPr>
        <w:t xml:space="preserve"> </w:t>
      </w:r>
      <w:r w:rsidR="00A416FC">
        <w:rPr>
          <w:rFonts w:ascii="Garamond" w:hAnsi="Garamond"/>
          <w:color w:val="000000" w:themeColor="text1"/>
        </w:rPr>
        <w:t>by a Peer-to-Peer institution are available for Colleges and Universities to use in pursuing similar projects if geographically relevant.</w:t>
      </w:r>
    </w:p>
    <w:p w14:paraId="01CA3B1F" w14:textId="2835BE75" w:rsidR="00741523" w:rsidRDefault="00741523" w:rsidP="00741523">
      <w:pPr>
        <w:rPr>
          <w:rFonts w:ascii="Garamond" w:hAnsi="Garamond"/>
          <w:color w:val="000000" w:themeColor="text1"/>
        </w:rPr>
      </w:pPr>
      <w:r w:rsidRPr="00DB61D7">
        <w:rPr>
          <w:rFonts w:ascii="Garamond" w:hAnsi="Garamond"/>
          <w:color w:val="000000" w:themeColor="text1"/>
        </w:rPr>
        <w:t>Please note that documentation requirements may necessitate additional space for data input and this outline must be scaled appropriately on a project by project basis.</w:t>
      </w:r>
      <w:r w:rsidR="00EB4240">
        <w:rPr>
          <w:rFonts w:ascii="Garamond" w:hAnsi="Garamond"/>
          <w:color w:val="000000" w:themeColor="text1"/>
        </w:rPr>
        <w:t xml:space="preserve"> Also note </w:t>
      </w:r>
      <w:r w:rsidR="00741502">
        <w:rPr>
          <w:rFonts w:ascii="Garamond" w:hAnsi="Garamond"/>
          <w:color w:val="000000" w:themeColor="text1"/>
        </w:rPr>
        <w:t>that the examples presented will need to be adapted to each project type and section length</w:t>
      </w:r>
      <w:r w:rsidR="00054B7F">
        <w:rPr>
          <w:rFonts w:ascii="Garamond" w:hAnsi="Garamond"/>
          <w:color w:val="000000" w:themeColor="text1"/>
        </w:rPr>
        <w:t>s may differ by project. C</w:t>
      </w:r>
      <w:r w:rsidR="00741502">
        <w:rPr>
          <w:rFonts w:ascii="Garamond" w:hAnsi="Garamond"/>
          <w:color w:val="000000" w:themeColor="text1"/>
        </w:rPr>
        <w:t>ontent and other elements may require different approaches then those presented through this template and example project</w:t>
      </w:r>
      <w:r w:rsidR="00054B7F">
        <w:rPr>
          <w:rFonts w:ascii="Garamond" w:hAnsi="Garamond"/>
          <w:color w:val="000000" w:themeColor="text1"/>
        </w:rPr>
        <w:t xml:space="preserve">, and it is therefore recommended to </w:t>
      </w:r>
      <w:r w:rsidR="00286183">
        <w:rPr>
          <w:rFonts w:ascii="Garamond" w:hAnsi="Garamond"/>
          <w:color w:val="000000" w:themeColor="text1"/>
        </w:rPr>
        <w:t>consult the Peer Review Network working group with specific questions while completing project documents</w:t>
      </w:r>
      <w:r w:rsidR="00741502">
        <w:rPr>
          <w:rFonts w:ascii="Garamond" w:hAnsi="Garamond"/>
          <w:color w:val="000000" w:themeColor="text1"/>
        </w:rPr>
        <w:t>.</w:t>
      </w:r>
    </w:p>
    <w:p w14:paraId="15A3743D" w14:textId="77777777" w:rsidR="00AB60DA" w:rsidRDefault="00AB60DA" w:rsidP="00741523">
      <w:pPr>
        <w:rPr>
          <w:rFonts w:ascii="Garamond" w:hAnsi="Garamond"/>
          <w:color w:val="000000" w:themeColor="text1"/>
        </w:rPr>
      </w:pPr>
    </w:p>
    <w:p w14:paraId="3AAF1364" w14:textId="77777777" w:rsidR="00AB60DA" w:rsidRPr="00DB61D7" w:rsidRDefault="00AB60DA" w:rsidP="00741523">
      <w:pPr>
        <w:rPr>
          <w:rFonts w:ascii="Garamond" w:hAnsi="Garamond"/>
          <w:color w:val="000000" w:themeColor="text1"/>
        </w:rPr>
      </w:pPr>
    </w:p>
    <w:p w14:paraId="464AC63D" w14:textId="77777777" w:rsidR="00741523" w:rsidRPr="00DB61D7" w:rsidRDefault="00741523" w:rsidP="00741523">
      <w:pPr>
        <w:rPr>
          <w:rFonts w:ascii="Garamond" w:hAnsi="Garamond"/>
          <w:color w:val="000000" w:themeColor="text1"/>
        </w:rPr>
      </w:pPr>
    </w:p>
    <w:p w14:paraId="3DA3F1EC" w14:textId="77777777" w:rsidR="00741523" w:rsidRPr="00DB61D7" w:rsidRDefault="00741523" w:rsidP="00741523">
      <w:pPr>
        <w:rPr>
          <w:rFonts w:ascii="Garamond" w:hAnsi="Garamond"/>
          <w:color w:val="000000" w:themeColor="text1"/>
        </w:rPr>
      </w:pPr>
      <w:r w:rsidRPr="00DB61D7">
        <w:rPr>
          <w:rFonts w:ascii="Garamond" w:hAnsi="Garamond"/>
          <w:color w:val="000000" w:themeColor="text1"/>
        </w:rPr>
        <w:t>(outline on next page)</w:t>
      </w:r>
    </w:p>
    <w:p w14:paraId="61BE940D" w14:textId="5D6042E1" w:rsidR="00741523" w:rsidRPr="00C525D7" w:rsidRDefault="00741523" w:rsidP="00C525D7">
      <w:pPr>
        <w:rPr>
          <w:rFonts w:ascii="Garamond" w:hAnsi="Garamond"/>
          <w:color w:val="000000" w:themeColor="text1"/>
        </w:rPr>
      </w:pPr>
      <w:r w:rsidRPr="00DB61D7">
        <w:rPr>
          <w:rFonts w:ascii="Garamond" w:hAnsi="Garamond"/>
          <w:color w:val="000000" w:themeColor="text1"/>
        </w:rPr>
        <w:br w:type="page"/>
      </w:r>
    </w:p>
    <w:p w14:paraId="5A5AE103" w14:textId="0639291D" w:rsidR="00C525D7" w:rsidRPr="00C525D7" w:rsidRDefault="00C525D7" w:rsidP="00173ABA">
      <w:pPr>
        <w:rPr>
          <w:rFonts w:ascii="Garamond" w:hAnsi="Garamond"/>
          <w:b/>
          <w:color w:val="000000" w:themeColor="text1"/>
        </w:rPr>
      </w:pPr>
      <w:r>
        <w:rPr>
          <w:rFonts w:ascii="Garamond" w:hAnsi="Garamond"/>
          <w:b/>
          <w:color w:val="000000" w:themeColor="text1"/>
        </w:rPr>
        <w:lastRenderedPageBreak/>
        <w:t>Introduction</w:t>
      </w:r>
    </w:p>
    <w:p w14:paraId="4985F420" w14:textId="358F542B" w:rsidR="00C4734D" w:rsidRDefault="0011192B" w:rsidP="00173ABA">
      <w:pPr>
        <w:ind w:left="720"/>
        <w:rPr>
          <w:rFonts w:ascii="Garamond" w:hAnsi="Garamond"/>
          <w:color w:val="000000" w:themeColor="text1"/>
        </w:rPr>
      </w:pPr>
      <w:r>
        <w:rPr>
          <w:rFonts w:ascii="Garamond" w:hAnsi="Garamond"/>
          <w:color w:val="000000" w:themeColor="text1"/>
          <w:u w:val="single"/>
        </w:rPr>
        <w:t>Project T</w:t>
      </w:r>
      <w:r w:rsidR="00741523" w:rsidRPr="00DB61D7">
        <w:rPr>
          <w:rFonts w:ascii="Garamond" w:hAnsi="Garamond"/>
          <w:color w:val="000000" w:themeColor="text1"/>
          <w:u w:val="single"/>
        </w:rPr>
        <w:t>itle</w:t>
      </w:r>
      <w:r w:rsidR="00741523" w:rsidRPr="00DB61D7">
        <w:rPr>
          <w:rFonts w:ascii="Garamond" w:hAnsi="Garamond"/>
          <w:color w:val="000000" w:themeColor="text1"/>
        </w:rPr>
        <w:t xml:space="preserve">: </w:t>
      </w:r>
      <w:r w:rsidR="0045533E">
        <w:rPr>
          <w:rFonts w:ascii="Garamond" w:hAnsi="Garamond"/>
          <w:color w:val="000000" w:themeColor="text1"/>
        </w:rPr>
        <w:t>[sample]</w:t>
      </w:r>
    </w:p>
    <w:p w14:paraId="7167557C" w14:textId="50F2A20E" w:rsidR="00F07B4D" w:rsidRPr="00C525D7" w:rsidRDefault="00ED3EEE" w:rsidP="00C525D7">
      <w:pPr>
        <w:ind w:left="1440"/>
        <w:rPr>
          <w:rFonts w:asciiTheme="majorHAnsi" w:eastAsiaTheme="majorEastAsia" w:hAnsiTheme="majorHAnsi" w:cstheme="majorBidi"/>
          <w:spacing w:val="-10"/>
          <w:kern w:val="28"/>
          <w:sz w:val="56"/>
          <w:szCs w:val="56"/>
        </w:rPr>
      </w:pPr>
      <w:r w:rsidRPr="00F07B4D">
        <w:rPr>
          <w:rStyle w:val="TitleChar"/>
        </w:rPr>
        <w:t>North Fields Afforestation Project</w:t>
      </w:r>
    </w:p>
    <w:p w14:paraId="01DE5CE6" w14:textId="7784C225" w:rsidR="00741523" w:rsidRPr="00DB61D7" w:rsidRDefault="008E3B8C" w:rsidP="00173ABA">
      <w:pPr>
        <w:ind w:left="720"/>
        <w:rPr>
          <w:rFonts w:ascii="Garamond" w:hAnsi="Garamond"/>
          <w:color w:val="000000" w:themeColor="text1"/>
        </w:rPr>
      </w:pPr>
      <w:r>
        <w:rPr>
          <w:rFonts w:ascii="Garamond" w:hAnsi="Garamond"/>
          <w:color w:val="000000" w:themeColor="text1"/>
          <w:u w:val="single"/>
        </w:rPr>
        <w:t>Purpose</w:t>
      </w:r>
      <w:r w:rsidR="00741523" w:rsidRPr="00DB61D7">
        <w:rPr>
          <w:rFonts w:ascii="Garamond" w:hAnsi="Garamond"/>
          <w:color w:val="000000" w:themeColor="text1"/>
          <w:u w:val="single"/>
        </w:rPr>
        <w:t xml:space="preserve"> &amp; Objective(s)</w:t>
      </w:r>
      <w:r w:rsidR="00741523" w:rsidRPr="00DB61D7">
        <w:rPr>
          <w:rFonts w:ascii="Garamond" w:hAnsi="Garamond"/>
          <w:color w:val="000000" w:themeColor="text1"/>
        </w:rPr>
        <w:t xml:space="preserve">: </w:t>
      </w:r>
    </w:p>
    <w:p w14:paraId="06EC15E0" w14:textId="00B86D2F" w:rsidR="00173ABA" w:rsidRDefault="00173ABA" w:rsidP="00173ABA">
      <w:pPr>
        <w:rPr>
          <w:rFonts w:ascii="Garamond" w:hAnsi="Garamond"/>
          <w:color w:val="000000" w:themeColor="text1"/>
        </w:rPr>
      </w:pPr>
      <w:r>
        <w:rPr>
          <w:rFonts w:ascii="Garamond" w:hAnsi="Garamond"/>
          <w:color w:val="000000" w:themeColor="text1"/>
        </w:rPr>
        <w:t>[</w:t>
      </w:r>
      <w:r w:rsidR="00286183">
        <w:rPr>
          <w:rFonts w:ascii="Garamond" w:hAnsi="Garamond"/>
          <w:color w:val="000000" w:themeColor="text1"/>
        </w:rPr>
        <w:t xml:space="preserve">Sample response: </w:t>
      </w:r>
    </w:p>
    <w:p w14:paraId="24476145" w14:textId="2A0FDAD7" w:rsidR="00F07B4D" w:rsidRPr="00173ABA" w:rsidRDefault="008C0AA1" w:rsidP="00BF2361">
      <w:pPr>
        <w:ind w:left="720"/>
        <w:rPr>
          <w:rFonts w:ascii="Garamond" w:hAnsi="Garamond"/>
          <w:i/>
          <w:color w:val="000000" w:themeColor="text1"/>
        </w:rPr>
      </w:pPr>
      <w:r>
        <w:rPr>
          <w:rFonts w:ascii="Garamond" w:hAnsi="Garamond"/>
          <w:color w:val="000000" w:themeColor="text1"/>
        </w:rPr>
        <w:t>The purpose of this project is to sequester atmospheric carbon dioxide (CO</w:t>
      </w:r>
      <w:r>
        <w:rPr>
          <w:rFonts w:ascii="Garamond" w:hAnsi="Garamond"/>
          <w:color w:val="000000" w:themeColor="text1"/>
          <w:vertAlign w:val="subscript"/>
        </w:rPr>
        <w:t>2</w:t>
      </w:r>
      <w:r>
        <w:rPr>
          <w:rFonts w:ascii="Garamond" w:hAnsi="Garamond"/>
          <w:color w:val="000000" w:themeColor="text1"/>
        </w:rPr>
        <w:t>) through the afforestation of previously agricultural land presently managed as meadow. The Carbon Management Fund, an Oberlin College student run group, developed this project to serve as an active experiment, comparing a section of the project that has been planted with saplings against project areas that are being encouraged to self-recruit and naturally succeed to forest. Atmospheric levels of CO</w:t>
      </w:r>
      <w:r>
        <w:rPr>
          <w:rFonts w:ascii="Garamond" w:hAnsi="Garamond"/>
          <w:color w:val="000000" w:themeColor="text1"/>
          <w:vertAlign w:val="subscript"/>
        </w:rPr>
        <w:t>2</w:t>
      </w:r>
      <w:r>
        <w:rPr>
          <w:rFonts w:ascii="Garamond" w:hAnsi="Garamond"/>
          <w:color w:val="000000" w:themeColor="text1"/>
        </w:rPr>
        <w:t xml:space="preserve"> reduced through this project will be estimated using growth models for trees, shrubs and other carbon sinks and applied to offset the carbon footprint of Oberlin College. Additionally, the project seeks to benefit the surrounding community through co-benefits of project implementation by increasing forested area with benefits including: water &amp; air filtration, local &amp; migratory wildlife &amp; pollinator habitat, heat reduction, wind break and storm barriers. Furthermore, the project adds educational co-benefits for Oberlin College students who can engage and fulfill project research, monitoring and accounting. As one of the first projects of its kind, using the Second Nature Peer Review higher education offset network’s protocols and utilizing Peer Review to accomplish verification, this project seeks to pioneer this option for carbon offset project creation and provide an example for future efforts.</w:t>
      </w:r>
      <w:r w:rsidR="0045533E">
        <w:rPr>
          <w:rFonts w:ascii="Garamond" w:hAnsi="Garamond"/>
          <w:color w:val="000000" w:themeColor="text1"/>
        </w:rPr>
        <w:t>]</w:t>
      </w:r>
    </w:p>
    <w:p w14:paraId="41EF55C0" w14:textId="56F4F319" w:rsidR="00741523" w:rsidRDefault="0011192B" w:rsidP="00173ABA">
      <w:pPr>
        <w:ind w:left="720"/>
        <w:rPr>
          <w:rFonts w:ascii="Garamond" w:hAnsi="Garamond"/>
          <w:color w:val="000000" w:themeColor="text1"/>
        </w:rPr>
      </w:pPr>
      <w:r>
        <w:rPr>
          <w:rFonts w:ascii="Garamond" w:hAnsi="Garamond"/>
          <w:color w:val="000000" w:themeColor="text1"/>
          <w:u w:val="single"/>
        </w:rPr>
        <w:t>Type of GHG P</w:t>
      </w:r>
      <w:r w:rsidR="00741523" w:rsidRPr="00DB61D7">
        <w:rPr>
          <w:rFonts w:ascii="Garamond" w:hAnsi="Garamond"/>
          <w:color w:val="000000" w:themeColor="text1"/>
          <w:u w:val="single"/>
        </w:rPr>
        <w:t>roject</w:t>
      </w:r>
      <w:r w:rsidR="00741523" w:rsidRPr="00DB61D7">
        <w:rPr>
          <w:rFonts w:ascii="Garamond" w:hAnsi="Garamond"/>
          <w:color w:val="000000" w:themeColor="text1"/>
        </w:rPr>
        <w:t xml:space="preserve">: </w:t>
      </w:r>
    </w:p>
    <w:p w14:paraId="29CDC1D2" w14:textId="42603B6B" w:rsidR="00173ABA" w:rsidRDefault="00173ABA" w:rsidP="00173ABA">
      <w:pPr>
        <w:rPr>
          <w:rFonts w:ascii="Garamond" w:hAnsi="Garamond"/>
          <w:color w:val="000000" w:themeColor="text1"/>
        </w:rPr>
      </w:pPr>
      <w:r>
        <w:rPr>
          <w:rFonts w:ascii="Garamond" w:hAnsi="Garamond"/>
          <w:color w:val="000000" w:themeColor="text1"/>
        </w:rPr>
        <w:t>[</w:t>
      </w:r>
      <w:r w:rsidR="0045533E">
        <w:rPr>
          <w:rFonts w:ascii="Garamond" w:hAnsi="Garamond"/>
          <w:color w:val="000000" w:themeColor="text1"/>
        </w:rPr>
        <w:t xml:space="preserve">Sample response: </w:t>
      </w:r>
    </w:p>
    <w:p w14:paraId="565C7074" w14:textId="559163AA" w:rsidR="008C0AA1" w:rsidRDefault="008C0AA1" w:rsidP="00BF2361">
      <w:pPr>
        <w:ind w:left="720"/>
        <w:rPr>
          <w:rFonts w:ascii="Garamond" w:hAnsi="Garamond"/>
          <w:color w:val="000000" w:themeColor="text1"/>
        </w:rPr>
      </w:pPr>
      <w:r>
        <w:rPr>
          <w:rFonts w:ascii="Garamond" w:hAnsi="Garamond"/>
          <w:color w:val="000000" w:themeColor="text1"/>
        </w:rPr>
        <w:t>The North Fields Afforestation Project is an Afforestation Project which quantifies emissions based on forest stock monitoring. The project’s GHG impact will be calculated by applying peer-reviewed research to estimate the growth rates of planted and self-recruiting tree species.</w:t>
      </w:r>
      <w:r w:rsidR="0045533E">
        <w:rPr>
          <w:rFonts w:ascii="Garamond" w:hAnsi="Garamond"/>
          <w:color w:val="000000" w:themeColor="text1"/>
        </w:rPr>
        <w:t>]</w:t>
      </w:r>
    </w:p>
    <w:p w14:paraId="0AF6B678" w14:textId="77777777" w:rsidR="00741523" w:rsidRPr="00DB61D7" w:rsidRDefault="00741523" w:rsidP="00173ABA">
      <w:pPr>
        <w:rPr>
          <w:rFonts w:ascii="Garamond" w:hAnsi="Garamond"/>
          <w:b/>
          <w:color w:val="000000" w:themeColor="text1"/>
        </w:rPr>
      </w:pPr>
      <w:r w:rsidRPr="00DB61D7">
        <w:rPr>
          <w:rFonts w:ascii="Garamond" w:hAnsi="Garamond"/>
          <w:b/>
          <w:color w:val="000000" w:themeColor="text1"/>
        </w:rPr>
        <w:t>Site Details</w:t>
      </w:r>
    </w:p>
    <w:p w14:paraId="35C2C0B5" w14:textId="5590B9B0" w:rsidR="00741523" w:rsidRDefault="00741523" w:rsidP="00173ABA">
      <w:pPr>
        <w:ind w:left="720"/>
        <w:rPr>
          <w:rFonts w:ascii="Garamond" w:hAnsi="Garamond"/>
          <w:color w:val="000000" w:themeColor="text1"/>
        </w:rPr>
      </w:pPr>
      <w:r w:rsidRPr="00DB61D7">
        <w:rPr>
          <w:rFonts w:ascii="Garamond" w:hAnsi="Garamond"/>
          <w:color w:val="000000" w:themeColor="text1"/>
          <w:u w:val="single"/>
        </w:rPr>
        <w:t>Project Location</w:t>
      </w:r>
      <w:r w:rsidRPr="00DB61D7">
        <w:rPr>
          <w:rFonts w:ascii="Garamond" w:hAnsi="Garamond"/>
          <w:color w:val="000000" w:themeColor="text1"/>
        </w:rPr>
        <w:t xml:space="preserve">: </w:t>
      </w:r>
    </w:p>
    <w:p w14:paraId="16490219" w14:textId="33D599C5" w:rsidR="00173ABA" w:rsidRDefault="00173ABA" w:rsidP="00173ABA">
      <w:pPr>
        <w:rPr>
          <w:rFonts w:ascii="Garamond" w:hAnsi="Garamond"/>
          <w:color w:val="000000" w:themeColor="text1"/>
        </w:rPr>
      </w:pPr>
      <w:r>
        <w:rPr>
          <w:rFonts w:ascii="Garamond" w:hAnsi="Garamond"/>
          <w:color w:val="000000" w:themeColor="text1"/>
        </w:rPr>
        <w:lastRenderedPageBreak/>
        <w:t>[</w:t>
      </w:r>
      <w:r w:rsidR="0045533E">
        <w:rPr>
          <w:rFonts w:ascii="Garamond" w:hAnsi="Garamond"/>
          <w:color w:val="000000" w:themeColor="text1"/>
        </w:rPr>
        <w:t xml:space="preserve">Sample response: </w:t>
      </w:r>
    </w:p>
    <w:p w14:paraId="5E148399" w14:textId="09E23507" w:rsidR="00DD4BFC" w:rsidRPr="00DB61D7" w:rsidRDefault="0045533E" w:rsidP="00BF2361">
      <w:pPr>
        <w:ind w:left="720"/>
        <w:rPr>
          <w:rFonts w:ascii="Garamond" w:hAnsi="Garamond"/>
          <w:color w:val="000000" w:themeColor="text1"/>
        </w:rPr>
      </w:pPr>
      <w:r>
        <w:rPr>
          <w:rFonts w:ascii="Garamond" w:hAnsi="Garamond"/>
          <w:color w:val="000000" w:themeColor="text1"/>
        </w:rPr>
        <w:t>The North Fields Afforestation Project is located just beyond the city limits of Oberlin whose population is ~8,500, set in the agricultural landscape of Lorain County Ohio. The land is owned and managed by Oberlin College whose athletic fields are just east of the project site separated by a chain-link fence. Just south of the project site is a solar array that was constructed in the Fall of 2012 that is owned by Oberlin College but managed by the solar energy company and is fenced directly along the solar array’s perimeter. The afforestation project sites include the five areas demarcated in green in the image provided below and is a total of 8.86 acres. Running along the existing tree line of the project site in the image below is Oberlin College’s cross-country course track. Additionally, mulch pathways allow walkers and runners to pass through the areas around the Project Site and solar arrays. The area experiences a low amount of foot-traffic along the defined paths from college and high school cross country teams, joggers, walkers and student researchers who access the area through gates and pedestrian gaps in the eastern fence.]</w:t>
      </w:r>
      <w:r w:rsidR="00E81D80">
        <w:rPr>
          <w:rFonts w:ascii="Garamond" w:hAnsi="Garamond"/>
          <w:noProof/>
          <w:color w:val="000000" w:themeColor="text1"/>
          <w:lang w:eastAsia="en-US"/>
        </w:rPr>
        <w:drawing>
          <wp:inline distT="0" distB="0" distL="0" distR="0" wp14:anchorId="444E88C7" wp14:editId="646D70E4">
            <wp:extent cx="4634865" cy="4354099"/>
            <wp:effectExtent l="0" t="0" r="0" b="0"/>
            <wp:docPr id="3" name="Picture 3" descr="../../../Desktop/Afforestation%20Project%20Physical%20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Afforestation%20Project%20Physical%20Boundari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1355" cy="4360196"/>
                    </a:xfrm>
                    <a:prstGeom prst="rect">
                      <a:avLst/>
                    </a:prstGeom>
                    <a:noFill/>
                    <a:ln>
                      <a:noFill/>
                    </a:ln>
                  </pic:spPr>
                </pic:pic>
              </a:graphicData>
            </a:graphic>
          </wp:inline>
        </w:drawing>
      </w:r>
    </w:p>
    <w:p w14:paraId="24399A0D" w14:textId="5BCCB9DA" w:rsidR="00741523" w:rsidRPr="00DB61D7" w:rsidRDefault="00741523" w:rsidP="00173ABA">
      <w:pPr>
        <w:ind w:left="720"/>
        <w:rPr>
          <w:rFonts w:ascii="Garamond" w:hAnsi="Garamond"/>
          <w:color w:val="000000" w:themeColor="text1"/>
        </w:rPr>
      </w:pPr>
      <w:r w:rsidRPr="00DB61D7">
        <w:rPr>
          <w:rFonts w:ascii="Garamond" w:hAnsi="Garamond"/>
          <w:color w:val="000000" w:themeColor="text1"/>
          <w:u w:val="single"/>
        </w:rPr>
        <w:t xml:space="preserve">Condition Prior to Project </w:t>
      </w:r>
      <w:r w:rsidR="008B2D1D">
        <w:rPr>
          <w:rFonts w:ascii="Garamond" w:hAnsi="Garamond"/>
          <w:color w:val="000000" w:themeColor="text1"/>
          <w:u w:val="single"/>
        </w:rPr>
        <w:t>Commencement</w:t>
      </w:r>
      <w:r w:rsidRPr="00DB61D7">
        <w:rPr>
          <w:rFonts w:ascii="Garamond" w:hAnsi="Garamond"/>
          <w:color w:val="000000" w:themeColor="text1"/>
        </w:rPr>
        <w:t xml:space="preserve">: </w:t>
      </w:r>
    </w:p>
    <w:p w14:paraId="7269E130" w14:textId="3B8A2BA2" w:rsidR="00173ABA" w:rsidRDefault="00173ABA" w:rsidP="00173ABA">
      <w:pPr>
        <w:rPr>
          <w:rFonts w:ascii="Garamond" w:hAnsi="Garamond"/>
          <w:color w:val="000000" w:themeColor="text1"/>
        </w:rPr>
      </w:pPr>
      <w:r>
        <w:rPr>
          <w:rFonts w:ascii="Garamond" w:hAnsi="Garamond"/>
          <w:color w:val="000000" w:themeColor="text1"/>
        </w:rPr>
        <w:lastRenderedPageBreak/>
        <w:t>[</w:t>
      </w:r>
      <w:r w:rsidR="0014456D">
        <w:rPr>
          <w:rFonts w:ascii="Garamond" w:hAnsi="Garamond"/>
          <w:color w:val="000000" w:themeColor="text1"/>
        </w:rPr>
        <w:t xml:space="preserve">Sample response: </w:t>
      </w:r>
    </w:p>
    <w:p w14:paraId="0AB21A45" w14:textId="62F0DD1B" w:rsidR="0014456D" w:rsidRDefault="0014456D" w:rsidP="00BF2361">
      <w:pPr>
        <w:ind w:left="720"/>
        <w:rPr>
          <w:rFonts w:ascii="Garamond" w:hAnsi="Garamond"/>
          <w:color w:val="000000" w:themeColor="text1"/>
        </w:rPr>
      </w:pPr>
      <w:r>
        <w:rPr>
          <w:rFonts w:ascii="Garamond" w:hAnsi="Garamond"/>
          <w:color w:val="000000" w:themeColor="text1"/>
        </w:rPr>
        <w:t>Oberlin College previously managed the project areas as meadow with limited intervention and simulating a burning cycle by mowing twice annually. Prior to this practice of management, the land was leased out to neighboring farmers and farmed in a conventional soy-corn rotation, with intensive fertilizer use. This change in practice</w:t>
      </w:r>
      <w:r w:rsidR="00C071B7">
        <w:rPr>
          <w:rFonts w:ascii="Garamond" w:hAnsi="Garamond"/>
          <w:color w:val="000000" w:themeColor="text1"/>
        </w:rPr>
        <w:t>s occurred in 2012</w:t>
      </w:r>
      <w:r>
        <w:rPr>
          <w:rFonts w:ascii="Garamond" w:hAnsi="Garamond"/>
          <w:color w:val="000000" w:themeColor="text1"/>
        </w:rPr>
        <w:t>.]</w:t>
      </w:r>
    </w:p>
    <w:p w14:paraId="7A752881" w14:textId="520D2F49" w:rsidR="00741523" w:rsidRPr="00DB61D7" w:rsidRDefault="00741523" w:rsidP="00173ABA">
      <w:pPr>
        <w:rPr>
          <w:rFonts w:ascii="Garamond" w:hAnsi="Garamond"/>
          <w:b/>
          <w:color w:val="000000" w:themeColor="text1"/>
        </w:rPr>
      </w:pPr>
      <w:r w:rsidRPr="00DB61D7">
        <w:rPr>
          <w:rFonts w:ascii="Garamond" w:hAnsi="Garamond"/>
          <w:b/>
          <w:color w:val="000000" w:themeColor="text1"/>
        </w:rPr>
        <w:t>GHG Impact</w:t>
      </w:r>
    </w:p>
    <w:p w14:paraId="7B9FE71A" w14:textId="77777777" w:rsidR="00741523" w:rsidRPr="00DB61D7" w:rsidRDefault="00741523" w:rsidP="00173ABA">
      <w:pPr>
        <w:ind w:left="720"/>
        <w:rPr>
          <w:rFonts w:ascii="Garamond" w:hAnsi="Garamond"/>
          <w:color w:val="000000" w:themeColor="text1"/>
        </w:rPr>
      </w:pPr>
      <w:r w:rsidRPr="00DB61D7">
        <w:rPr>
          <w:rFonts w:ascii="Garamond" w:hAnsi="Garamond"/>
          <w:color w:val="000000" w:themeColor="text1"/>
          <w:u w:val="single"/>
        </w:rPr>
        <w:t>Description of Project Impact on GHG Emissions</w:t>
      </w:r>
      <w:r w:rsidRPr="00DB61D7">
        <w:rPr>
          <w:rFonts w:ascii="Garamond" w:hAnsi="Garamond"/>
          <w:color w:val="000000" w:themeColor="text1"/>
        </w:rPr>
        <w:t xml:space="preserve">: </w:t>
      </w:r>
    </w:p>
    <w:p w14:paraId="14B590D2" w14:textId="740E4AAF" w:rsidR="00173ABA" w:rsidRDefault="00173ABA" w:rsidP="00173ABA">
      <w:pPr>
        <w:rPr>
          <w:rFonts w:ascii="Garamond" w:hAnsi="Garamond"/>
          <w:color w:val="000000" w:themeColor="text1"/>
        </w:rPr>
      </w:pPr>
      <w:r>
        <w:rPr>
          <w:rFonts w:ascii="Garamond" w:hAnsi="Garamond"/>
          <w:color w:val="000000" w:themeColor="text1"/>
        </w:rPr>
        <w:t>[</w:t>
      </w:r>
      <w:r w:rsidR="00C071B7">
        <w:rPr>
          <w:rFonts w:ascii="Garamond" w:hAnsi="Garamond"/>
          <w:color w:val="000000" w:themeColor="text1"/>
        </w:rPr>
        <w:t xml:space="preserve">Sample response: </w:t>
      </w:r>
    </w:p>
    <w:p w14:paraId="425E6D1A" w14:textId="14819099" w:rsidR="00C071B7" w:rsidRPr="00733EA7" w:rsidRDefault="00C071B7" w:rsidP="00BF2361">
      <w:pPr>
        <w:ind w:left="720"/>
        <w:rPr>
          <w:rFonts w:ascii="Garamond" w:hAnsi="Garamond"/>
          <w:color w:val="000000" w:themeColor="text1"/>
        </w:rPr>
      </w:pPr>
      <w:r>
        <w:rPr>
          <w:rFonts w:ascii="Garamond" w:hAnsi="Garamond"/>
          <w:color w:val="000000" w:themeColor="text1"/>
        </w:rPr>
        <w:t>Forest growth involves the removal of CO</w:t>
      </w:r>
      <w:r w:rsidRPr="00733EA7">
        <w:rPr>
          <w:rFonts w:ascii="Garamond" w:hAnsi="Garamond"/>
          <w:color w:val="000000" w:themeColor="text1"/>
          <w:vertAlign w:val="subscript"/>
        </w:rPr>
        <w:t>2</w:t>
      </w:r>
      <w:r>
        <w:rPr>
          <w:rFonts w:ascii="Garamond" w:hAnsi="Garamond"/>
          <w:color w:val="000000" w:themeColor="text1"/>
        </w:rPr>
        <w:t xml:space="preserve"> from the atmosphere by building biomass in trees, roots, shrubs, soil, leaf litter, muff and deadwood. Project areas of new forest will grow, sequestering CO</w:t>
      </w:r>
      <w:r w:rsidRPr="00733EA7">
        <w:rPr>
          <w:rFonts w:ascii="Garamond" w:hAnsi="Garamond"/>
          <w:color w:val="000000" w:themeColor="text1"/>
          <w:vertAlign w:val="subscript"/>
        </w:rPr>
        <w:t>2</w:t>
      </w:r>
      <w:r>
        <w:rPr>
          <w:rFonts w:ascii="Garamond" w:hAnsi="Garamond"/>
          <w:color w:val="000000" w:themeColor="text1"/>
        </w:rPr>
        <w:t xml:space="preserve"> in these measurable and quantifiable carbon sinks. Additionally, the elimination of the practice of simulated burning of these fields, which required mowing the fields twice a year will result in a reduction of GHG emissions from combusted fuel. The emissions reduced through management practice changes add to the project’s GHG Assertion and overall impact.]</w:t>
      </w:r>
    </w:p>
    <w:p w14:paraId="6A1BF984" w14:textId="77777777" w:rsidR="00741523" w:rsidRPr="00DB61D7" w:rsidRDefault="00741523" w:rsidP="00173ABA">
      <w:pPr>
        <w:ind w:left="720"/>
        <w:rPr>
          <w:rFonts w:ascii="Garamond" w:hAnsi="Garamond"/>
          <w:i/>
          <w:color w:val="000000" w:themeColor="text1"/>
        </w:rPr>
      </w:pPr>
      <w:r w:rsidRPr="00DB61D7">
        <w:rPr>
          <w:rFonts w:ascii="Garamond" w:hAnsi="Garamond"/>
          <w:color w:val="000000" w:themeColor="text1"/>
          <w:u w:val="single"/>
        </w:rPr>
        <w:t>Project Technologies, Products, and Services</w:t>
      </w:r>
      <w:r w:rsidRPr="00DB61D7">
        <w:rPr>
          <w:rFonts w:ascii="Garamond" w:hAnsi="Garamond"/>
          <w:color w:val="000000" w:themeColor="text1"/>
        </w:rPr>
        <w:t>:</w:t>
      </w:r>
      <w:r w:rsidRPr="00DB61D7">
        <w:rPr>
          <w:rFonts w:ascii="Garamond" w:hAnsi="Garamond"/>
          <w:i/>
          <w:color w:val="000000" w:themeColor="text1"/>
        </w:rPr>
        <w:t xml:space="preserve"> </w:t>
      </w:r>
    </w:p>
    <w:p w14:paraId="6E384286" w14:textId="2A254B47" w:rsidR="00173ABA" w:rsidRDefault="00173ABA" w:rsidP="00173ABA">
      <w:pPr>
        <w:rPr>
          <w:rFonts w:ascii="Garamond" w:hAnsi="Garamond"/>
          <w:color w:val="000000" w:themeColor="text1"/>
        </w:rPr>
      </w:pPr>
      <w:r>
        <w:rPr>
          <w:rFonts w:ascii="Garamond" w:hAnsi="Garamond"/>
          <w:color w:val="000000" w:themeColor="text1"/>
        </w:rPr>
        <w:t>[</w:t>
      </w:r>
      <w:r w:rsidR="00C071B7">
        <w:rPr>
          <w:rFonts w:ascii="Garamond" w:hAnsi="Garamond"/>
          <w:color w:val="000000" w:themeColor="text1"/>
        </w:rPr>
        <w:t xml:space="preserve">Sample response: </w:t>
      </w:r>
    </w:p>
    <w:p w14:paraId="25E145A3" w14:textId="7F5CFC72" w:rsidR="00C071B7" w:rsidRPr="00173ABA" w:rsidRDefault="00C071B7" w:rsidP="00BF2361">
      <w:pPr>
        <w:ind w:left="720"/>
        <w:rPr>
          <w:rFonts w:ascii="Garamond" w:hAnsi="Garamond"/>
          <w:i/>
          <w:color w:val="000000" w:themeColor="text1"/>
        </w:rPr>
      </w:pPr>
      <w:r>
        <w:rPr>
          <w:rFonts w:ascii="Garamond" w:hAnsi="Garamond"/>
          <w:color w:val="000000" w:themeColor="text1"/>
        </w:rPr>
        <w:t xml:space="preserve">The Project relies on saplings planted and self-recruited tree species to sequester carbon and promote native species forest growth. Growth models predict trees to store carbon over the project area at an increasing rate ranging from </w:t>
      </w:r>
      <w:r w:rsidR="00EF3BC9">
        <w:rPr>
          <w:rFonts w:ascii="Garamond" w:hAnsi="Garamond"/>
          <w:color w:val="000000" w:themeColor="text1"/>
        </w:rPr>
        <w:t>__ to __</w:t>
      </w:r>
      <w:r w:rsidRPr="00426C47">
        <w:rPr>
          <w:rFonts w:ascii="Garamond" w:hAnsi="Garamond"/>
          <w:b/>
          <w:color w:val="000000" w:themeColor="text1"/>
        </w:rPr>
        <w:t xml:space="preserve"> mtCO</w:t>
      </w:r>
      <w:r w:rsidRPr="00426C47">
        <w:rPr>
          <w:rFonts w:ascii="Garamond" w:hAnsi="Garamond"/>
          <w:b/>
          <w:color w:val="000000" w:themeColor="text1"/>
          <w:vertAlign w:val="subscript"/>
        </w:rPr>
        <w:t>2</w:t>
      </w:r>
      <w:r w:rsidRPr="00426C47">
        <w:rPr>
          <w:rFonts w:ascii="Garamond" w:hAnsi="Garamond"/>
          <w:b/>
          <w:color w:val="000000" w:themeColor="text1"/>
        </w:rPr>
        <w:t>e</w:t>
      </w:r>
      <w:r>
        <w:rPr>
          <w:rFonts w:ascii="Garamond" w:hAnsi="Garamond"/>
          <w:color w:val="000000" w:themeColor="text1"/>
        </w:rPr>
        <w:t xml:space="preserve"> stored per year from project year 0 to project year 40.</w:t>
      </w:r>
    </w:p>
    <w:p w14:paraId="4E3954E8" w14:textId="77777777" w:rsidR="00C071B7" w:rsidRPr="007060F0" w:rsidRDefault="00C071B7" w:rsidP="00BF2361">
      <w:pPr>
        <w:ind w:left="720"/>
        <w:rPr>
          <w:rFonts w:ascii="Garamond" w:hAnsi="Garamond"/>
          <w:color w:val="000000" w:themeColor="text1"/>
        </w:rPr>
      </w:pPr>
      <w:r>
        <w:rPr>
          <w:rFonts w:ascii="Garamond" w:hAnsi="Garamond"/>
          <w:color w:val="000000" w:themeColor="text1"/>
        </w:rPr>
        <w:t>The shrub layer is also expected to add substantially to the storage of atmospheric GHGs…</w:t>
      </w:r>
    </w:p>
    <w:p w14:paraId="087B2831" w14:textId="186AEA21" w:rsidR="00C071B7" w:rsidRDefault="00C071B7" w:rsidP="00BF2361">
      <w:pPr>
        <w:ind w:left="720"/>
        <w:rPr>
          <w:rFonts w:ascii="Garamond" w:hAnsi="Garamond"/>
          <w:color w:val="000000" w:themeColor="text1"/>
        </w:rPr>
      </w:pPr>
      <w:r>
        <w:rPr>
          <w:rFonts w:ascii="Garamond" w:hAnsi="Garamond"/>
          <w:color w:val="000000" w:themeColor="text1"/>
        </w:rPr>
        <w:t xml:space="preserve">Lastly, the reduction of combusted vegetable oil fuel resulting from the elimination of the practice of simulated burning, by mowing twice annually, results in an annual reduction of </w:t>
      </w:r>
      <w:r w:rsidR="00EF3BC9">
        <w:rPr>
          <w:rFonts w:ascii="Garamond" w:hAnsi="Garamond"/>
          <w:b/>
          <w:color w:val="000000" w:themeColor="text1"/>
        </w:rPr>
        <w:t>___</w:t>
      </w:r>
      <w:r w:rsidRPr="003644E7">
        <w:rPr>
          <w:rFonts w:ascii="Garamond" w:hAnsi="Garamond"/>
          <w:b/>
          <w:color w:val="000000" w:themeColor="text1"/>
        </w:rPr>
        <w:t xml:space="preserve"> mtCO</w:t>
      </w:r>
      <w:r w:rsidRPr="003644E7">
        <w:rPr>
          <w:rFonts w:ascii="Garamond" w:hAnsi="Garamond"/>
          <w:b/>
          <w:color w:val="000000" w:themeColor="text1"/>
          <w:vertAlign w:val="subscript"/>
        </w:rPr>
        <w:t>2</w:t>
      </w:r>
      <w:r w:rsidRPr="003644E7">
        <w:rPr>
          <w:rFonts w:ascii="Garamond" w:hAnsi="Garamond"/>
          <w:b/>
          <w:color w:val="000000" w:themeColor="text1"/>
        </w:rPr>
        <w:t>e</w:t>
      </w:r>
      <w:r>
        <w:rPr>
          <w:rFonts w:ascii="Garamond" w:hAnsi="Garamond"/>
          <w:b/>
          <w:color w:val="000000" w:themeColor="text1"/>
        </w:rPr>
        <w:t>.</w:t>
      </w:r>
    </w:p>
    <w:p w14:paraId="76396C16" w14:textId="52829EC9" w:rsidR="00655B09" w:rsidRPr="00655B09" w:rsidRDefault="00C071B7" w:rsidP="00BF2361">
      <w:pPr>
        <w:ind w:left="720"/>
        <w:rPr>
          <w:rFonts w:ascii="Garamond" w:hAnsi="Garamond"/>
          <w:color w:val="000000" w:themeColor="text1"/>
        </w:rPr>
      </w:pPr>
      <w:r>
        <w:rPr>
          <w:rFonts w:ascii="Garamond" w:hAnsi="Garamond"/>
          <w:color w:val="000000" w:themeColor="text1"/>
        </w:rPr>
        <w:t>The project excludes the harvest of forest products to eliminate potential sources of leakage and ensure all carbon generated by the project remains on-site. Ecosystem services will be provided by the project to benefit nearby communities.</w:t>
      </w:r>
      <w:r w:rsidR="00AA1E63">
        <w:rPr>
          <w:rFonts w:ascii="Garamond" w:hAnsi="Garamond"/>
          <w:color w:val="000000" w:themeColor="text1"/>
        </w:rPr>
        <w:t>]</w:t>
      </w:r>
    </w:p>
    <w:p w14:paraId="0C2D161E" w14:textId="011DF78C" w:rsidR="00741523" w:rsidRPr="00FB7961" w:rsidRDefault="00741523" w:rsidP="00173ABA">
      <w:pPr>
        <w:ind w:left="720"/>
        <w:rPr>
          <w:rFonts w:ascii="Garamond" w:hAnsi="Garamond"/>
          <w:color w:val="000000" w:themeColor="text1"/>
        </w:rPr>
      </w:pPr>
      <w:r w:rsidRPr="00DB61D7">
        <w:rPr>
          <w:rFonts w:ascii="Garamond" w:hAnsi="Garamond"/>
          <w:color w:val="000000" w:themeColor="text1"/>
          <w:u w:val="single"/>
        </w:rPr>
        <w:t>GHG Assertion</w:t>
      </w:r>
      <w:r w:rsidR="00FB7961">
        <w:rPr>
          <w:rFonts w:ascii="Garamond" w:hAnsi="Garamond"/>
          <w:color w:val="000000" w:themeColor="text1"/>
        </w:rPr>
        <w:t xml:space="preserve"> (stated in mt</w:t>
      </w:r>
      <w:r w:rsidRPr="00DB61D7">
        <w:rPr>
          <w:rFonts w:ascii="Garamond" w:hAnsi="Garamond"/>
          <w:color w:val="000000" w:themeColor="text1"/>
        </w:rPr>
        <w:t>CO</w:t>
      </w:r>
      <w:r w:rsidRPr="00DB61D7">
        <w:rPr>
          <w:rFonts w:ascii="Garamond" w:hAnsi="Garamond"/>
          <w:color w:val="000000" w:themeColor="text1"/>
          <w:vertAlign w:val="subscript"/>
        </w:rPr>
        <w:t>2</w:t>
      </w:r>
      <w:r w:rsidRPr="00DB61D7">
        <w:rPr>
          <w:rFonts w:ascii="Garamond" w:hAnsi="Garamond"/>
          <w:color w:val="000000" w:themeColor="text1"/>
        </w:rPr>
        <w:t>e):</w:t>
      </w:r>
      <w:r w:rsidRPr="00DB61D7">
        <w:rPr>
          <w:rFonts w:ascii="Garamond" w:hAnsi="Garamond"/>
          <w:i/>
          <w:color w:val="000000" w:themeColor="text1"/>
        </w:rPr>
        <w:t xml:space="preserve"> </w:t>
      </w:r>
    </w:p>
    <w:p w14:paraId="38B646C7" w14:textId="77777777" w:rsidR="00741523" w:rsidRPr="00DB61D7" w:rsidRDefault="00741523" w:rsidP="00173ABA">
      <w:pPr>
        <w:ind w:left="720"/>
        <w:rPr>
          <w:rFonts w:ascii="Garamond" w:hAnsi="Garamond"/>
          <w:i/>
          <w:color w:val="000000" w:themeColor="text1"/>
        </w:rPr>
      </w:pPr>
      <w:r w:rsidRPr="00DB61D7">
        <w:rPr>
          <w:rFonts w:ascii="Garamond" w:hAnsi="Garamond"/>
          <w:color w:val="000000" w:themeColor="text1"/>
          <w:u w:val="single"/>
        </w:rPr>
        <w:lastRenderedPageBreak/>
        <w:t>Identification of Risks to GHG Impact of Project</w:t>
      </w:r>
      <w:r w:rsidRPr="00DB61D7">
        <w:rPr>
          <w:rFonts w:ascii="Garamond" w:hAnsi="Garamond"/>
          <w:color w:val="000000" w:themeColor="text1"/>
        </w:rPr>
        <w:t>:</w:t>
      </w:r>
      <w:r w:rsidRPr="00DB61D7">
        <w:rPr>
          <w:rFonts w:ascii="Garamond" w:hAnsi="Garamond"/>
          <w:i/>
          <w:color w:val="000000" w:themeColor="text1"/>
        </w:rPr>
        <w:t xml:space="preserve"> </w:t>
      </w:r>
    </w:p>
    <w:p w14:paraId="3520C564" w14:textId="7582D85C" w:rsidR="00173ABA" w:rsidRDefault="00173ABA" w:rsidP="00173ABA">
      <w:pPr>
        <w:rPr>
          <w:rFonts w:ascii="Garamond" w:hAnsi="Garamond"/>
          <w:color w:val="000000" w:themeColor="text1"/>
        </w:rPr>
      </w:pPr>
      <w:r>
        <w:rPr>
          <w:rFonts w:ascii="Garamond" w:hAnsi="Garamond"/>
          <w:color w:val="000000" w:themeColor="text1"/>
        </w:rPr>
        <w:t>[</w:t>
      </w:r>
      <w:r w:rsidR="00FB7961">
        <w:rPr>
          <w:rFonts w:ascii="Garamond" w:hAnsi="Garamond"/>
          <w:color w:val="000000" w:themeColor="text1"/>
        </w:rPr>
        <w:t xml:space="preserve">Sample response: </w:t>
      </w:r>
    </w:p>
    <w:p w14:paraId="445673B1" w14:textId="45414CF1" w:rsidR="00FB7961" w:rsidRPr="00544C6A" w:rsidRDefault="00FB7961" w:rsidP="00BF2361">
      <w:pPr>
        <w:ind w:left="720"/>
        <w:rPr>
          <w:rFonts w:ascii="Garamond" w:hAnsi="Garamond"/>
          <w:color w:val="000000" w:themeColor="text1"/>
        </w:rPr>
      </w:pPr>
      <w:r>
        <w:rPr>
          <w:rFonts w:ascii="Garamond" w:hAnsi="Garamond"/>
          <w:color w:val="000000" w:themeColor="text1"/>
        </w:rPr>
        <w:t>Project risks are assessed by applying the ACR Tool for Risk Analysis and Buffer Determination V1.0. This tool includes risk factors for afforestation projects including: financial risk, project management risk, social/policy risk, fire risk, disease and pests risk, and the risk of other natural disaster events. Using the guidelines from the ACR Tool for Risk Analysis and Buffer Determination, and applying local area-specific data for occurrence of wildfire, disease and pests, the largest risk factors are Financial, Project Management, and Disease and Pests each posing a 4% risk of project reversal. Social/policy risk, fire, and other natural disasters pose a 2% risk each. Therefore, the total risk factor = 18%, which will be accounted for proportionately through the buffer pool determination later in this document.]</w:t>
      </w:r>
    </w:p>
    <w:p w14:paraId="2275158F" w14:textId="22156F46" w:rsidR="00741523" w:rsidRPr="00D82A62" w:rsidRDefault="00741523" w:rsidP="00173ABA">
      <w:pPr>
        <w:rPr>
          <w:rFonts w:ascii="Garamond" w:hAnsi="Garamond"/>
          <w:b/>
          <w:color w:val="000000" w:themeColor="text1"/>
        </w:rPr>
      </w:pPr>
      <w:r w:rsidRPr="00D82A62">
        <w:rPr>
          <w:rFonts w:ascii="Garamond" w:hAnsi="Garamond"/>
          <w:b/>
          <w:color w:val="000000" w:themeColor="text1"/>
        </w:rPr>
        <w:t>Program Inclusion</w:t>
      </w:r>
    </w:p>
    <w:p w14:paraId="07A0AABE" w14:textId="077A452A" w:rsidR="00173ABA" w:rsidRDefault="00173ABA" w:rsidP="00275170">
      <w:pPr>
        <w:rPr>
          <w:rFonts w:ascii="Garamond" w:hAnsi="Garamond"/>
          <w:color w:val="000000" w:themeColor="text1"/>
        </w:rPr>
      </w:pPr>
      <w:r>
        <w:rPr>
          <w:rFonts w:ascii="Garamond" w:hAnsi="Garamond"/>
          <w:color w:val="000000" w:themeColor="text1"/>
        </w:rPr>
        <w:t>[</w:t>
      </w:r>
      <w:r w:rsidR="00275170">
        <w:rPr>
          <w:rFonts w:ascii="Garamond" w:hAnsi="Garamond"/>
          <w:color w:val="000000" w:themeColor="text1"/>
        </w:rPr>
        <w:t xml:space="preserve">Sample response: </w:t>
      </w:r>
    </w:p>
    <w:p w14:paraId="15C32942" w14:textId="709E62AB" w:rsidR="00275170" w:rsidRDefault="00275170" w:rsidP="00532C11">
      <w:pPr>
        <w:ind w:left="720"/>
        <w:rPr>
          <w:rFonts w:ascii="Garamond" w:hAnsi="Garamond"/>
          <w:color w:val="000000" w:themeColor="text1"/>
        </w:rPr>
      </w:pPr>
      <w:r>
        <w:rPr>
          <w:rFonts w:ascii="Garamond" w:hAnsi="Garamond"/>
          <w:color w:val="000000" w:themeColor="text1"/>
        </w:rPr>
        <w:t>The North Fields Afforestation Project seeks eligibility within Second Nature’s</w:t>
      </w:r>
      <w:r w:rsidR="002E09F1">
        <w:rPr>
          <w:rFonts w:ascii="Garamond" w:hAnsi="Garamond"/>
          <w:color w:val="000000" w:themeColor="text1"/>
        </w:rPr>
        <w:t xml:space="preserve"> Carbon Commitment, Peer Review </w:t>
      </w:r>
      <w:r>
        <w:rPr>
          <w:rFonts w:ascii="Garamond" w:hAnsi="Garamond"/>
          <w:color w:val="000000" w:themeColor="text1"/>
        </w:rPr>
        <w:t>Network. This Project Description Document and the Afforestation Protocol were each developed and ap</w:t>
      </w:r>
      <w:r w:rsidR="002E09F1">
        <w:rPr>
          <w:rFonts w:ascii="Garamond" w:hAnsi="Garamond"/>
          <w:color w:val="000000" w:themeColor="text1"/>
        </w:rPr>
        <w:t>proved by the Peer Review</w:t>
      </w:r>
      <w:r>
        <w:rPr>
          <w:rFonts w:ascii="Garamond" w:hAnsi="Garamond"/>
          <w:color w:val="000000" w:themeColor="text1"/>
        </w:rPr>
        <w:t xml:space="preserve"> Network, using the good practice guidance provided </w:t>
      </w:r>
      <w:r w:rsidRPr="005C2E3A">
        <w:rPr>
          <w:rFonts w:ascii="Garamond" w:hAnsi="Garamond"/>
          <w:color w:val="000000" w:themeColor="text1"/>
        </w:rPr>
        <w:t>by</w:t>
      </w:r>
      <w:r>
        <w:rPr>
          <w:rFonts w:ascii="Garamond" w:hAnsi="Garamond"/>
          <w:color w:val="000000" w:themeColor="text1"/>
        </w:rPr>
        <w:t>:</w:t>
      </w:r>
    </w:p>
    <w:p w14:paraId="7B12976C" w14:textId="77777777" w:rsidR="00275170" w:rsidRDefault="00275170" w:rsidP="00532C11">
      <w:pPr>
        <w:pStyle w:val="ListParagraph"/>
        <w:numPr>
          <w:ilvl w:val="0"/>
          <w:numId w:val="6"/>
        </w:numPr>
        <w:ind w:left="1440"/>
        <w:rPr>
          <w:rFonts w:ascii="Garamond" w:hAnsi="Garamond"/>
          <w:color w:val="000000" w:themeColor="text1"/>
        </w:rPr>
      </w:pPr>
      <w:r w:rsidRPr="005C2E3A">
        <w:rPr>
          <w:rFonts w:ascii="Garamond" w:hAnsi="Garamond"/>
          <w:color w:val="000000" w:themeColor="text1"/>
        </w:rPr>
        <w:t>Climate Action Reserve’s (CAR) Forest Project Protocol Version 3.3 for reforestation projects</w:t>
      </w:r>
      <w:r w:rsidRPr="005C2E3A">
        <w:rPr>
          <w:rStyle w:val="FootnoteReference"/>
          <w:rFonts w:ascii="Garamond" w:hAnsi="Garamond"/>
          <w:color w:val="000000" w:themeColor="text1"/>
        </w:rPr>
        <w:footnoteReference w:id="1"/>
      </w:r>
      <w:r>
        <w:rPr>
          <w:rFonts w:ascii="Garamond" w:hAnsi="Garamond"/>
          <w:color w:val="000000" w:themeColor="text1"/>
        </w:rPr>
        <w:t>,</w:t>
      </w:r>
    </w:p>
    <w:p w14:paraId="13481142" w14:textId="77777777" w:rsidR="00275170" w:rsidRDefault="00275170" w:rsidP="00532C11">
      <w:pPr>
        <w:pStyle w:val="ListParagraph"/>
        <w:numPr>
          <w:ilvl w:val="0"/>
          <w:numId w:val="6"/>
        </w:numPr>
        <w:ind w:left="1440"/>
        <w:rPr>
          <w:rFonts w:ascii="Garamond" w:hAnsi="Garamond"/>
          <w:color w:val="000000" w:themeColor="text1"/>
        </w:rPr>
      </w:pPr>
      <w:r w:rsidRPr="005C2E3A">
        <w:rPr>
          <w:rFonts w:ascii="Garamond" w:hAnsi="Garamond"/>
          <w:color w:val="000000" w:themeColor="text1"/>
        </w:rPr>
        <w:t>Verified Carbon Standard (VCS) eligible Clean Development Mechanism (CDM) Methodology Protocol A/R Small-scale Methodology: Afforestation and reforestation project activities implemented on lands other than wetlands (AR-AMS0007)</w:t>
      </w:r>
      <w:r w:rsidRPr="005C2E3A">
        <w:rPr>
          <w:rStyle w:val="FootnoteReference"/>
          <w:rFonts w:ascii="Garamond" w:hAnsi="Garamond"/>
          <w:color w:val="000000" w:themeColor="text1"/>
        </w:rPr>
        <w:footnoteReference w:id="2"/>
      </w:r>
      <w:r>
        <w:rPr>
          <w:rFonts w:ascii="Garamond" w:hAnsi="Garamond"/>
          <w:color w:val="000000" w:themeColor="text1"/>
        </w:rPr>
        <w:t>,</w:t>
      </w:r>
    </w:p>
    <w:p w14:paraId="4ECAD0BD" w14:textId="77777777" w:rsidR="00275170" w:rsidRDefault="00275170" w:rsidP="00532C11">
      <w:pPr>
        <w:pStyle w:val="ListParagraph"/>
        <w:numPr>
          <w:ilvl w:val="0"/>
          <w:numId w:val="6"/>
        </w:numPr>
        <w:ind w:left="1440"/>
        <w:rPr>
          <w:rFonts w:ascii="Garamond" w:hAnsi="Garamond"/>
          <w:color w:val="000000" w:themeColor="text1"/>
        </w:rPr>
      </w:pPr>
      <w:r w:rsidRPr="005C2E3A">
        <w:rPr>
          <w:rFonts w:ascii="Garamond" w:hAnsi="Garamond"/>
          <w:color w:val="000000" w:themeColor="text1"/>
        </w:rPr>
        <w:t>2006 IPCC Guidelines for National Greenhouse Gas Inventories: Volume 4: Agriculture, Forestry and Other Land Use,</w:t>
      </w:r>
      <w:r w:rsidRPr="005C2E3A">
        <w:rPr>
          <w:rStyle w:val="FootnoteReference"/>
          <w:rFonts w:ascii="Garamond" w:hAnsi="Garamond"/>
          <w:color w:val="000000" w:themeColor="text1"/>
        </w:rPr>
        <w:footnoteReference w:id="3"/>
      </w:r>
      <w:r w:rsidRPr="005C2E3A">
        <w:rPr>
          <w:rFonts w:ascii="Garamond" w:hAnsi="Garamond"/>
          <w:color w:val="000000" w:themeColor="text1"/>
        </w:rPr>
        <w:t xml:space="preserve"> and </w:t>
      </w:r>
    </w:p>
    <w:p w14:paraId="55B6D29A" w14:textId="77777777" w:rsidR="00275170" w:rsidRPr="005C2E3A" w:rsidRDefault="00275170" w:rsidP="00532C11">
      <w:pPr>
        <w:pStyle w:val="ListParagraph"/>
        <w:numPr>
          <w:ilvl w:val="0"/>
          <w:numId w:val="6"/>
        </w:numPr>
        <w:ind w:left="1440"/>
        <w:rPr>
          <w:rFonts w:ascii="Garamond" w:hAnsi="Garamond"/>
          <w:color w:val="000000" w:themeColor="text1"/>
        </w:rPr>
      </w:pPr>
      <w:r w:rsidRPr="005C2E3A">
        <w:rPr>
          <w:rFonts w:ascii="Garamond" w:hAnsi="Garamond"/>
          <w:color w:val="000000" w:themeColor="text1"/>
        </w:rPr>
        <w:t>The American Carbon Registry’s Forest Carbon Project Standard</w:t>
      </w:r>
      <w:r>
        <w:rPr>
          <w:rFonts w:ascii="Garamond" w:hAnsi="Garamond"/>
          <w:color w:val="000000" w:themeColor="text1"/>
        </w:rPr>
        <w:t>.</w:t>
      </w:r>
      <w:r w:rsidRPr="005C2E3A">
        <w:rPr>
          <w:rStyle w:val="FootnoteReference"/>
          <w:rFonts w:ascii="Garamond" w:hAnsi="Garamond"/>
          <w:color w:val="000000" w:themeColor="text1"/>
        </w:rPr>
        <w:footnoteReference w:id="4"/>
      </w:r>
    </w:p>
    <w:p w14:paraId="61BA4605" w14:textId="452C8817" w:rsidR="00275170" w:rsidRPr="005C2E3A" w:rsidRDefault="00275170" w:rsidP="00532C11">
      <w:pPr>
        <w:ind w:left="720"/>
        <w:rPr>
          <w:rFonts w:ascii="Garamond" w:hAnsi="Garamond"/>
          <w:color w:val="000000" w:themeColor="text1"/>
        </w:rPr>
      </w:pPr>
      <w:r w:rsidRPr="005C2E3A">
        <w:rPr>
          <w:rFonts w:ascii="Garamond" w:hAnsi="Garamond"/>
          <w:color w:val="000000" w:themeColor="text1"/>
        </w:rPr>
        <w:lastRenderedPageBreak/>
        <w:t xml:space="preserve">Within the Peer Review </w:t>
      </w:r>
      <w:r>
        <w:rPr>
          <w:rFonts w:ascii="Garamond" w:hAnsi="Garamond"/>
          <w:color w:val="000000" w:themeColor="text1"/>
        </w:rPr>
        <w:t>Higher Education N</w:t>
      </w:r>
      <w:r w:rsidRPr="005C2E3A">
        <w:rPr>
          <w:rFonts w:ascii="Garamond" w:hAnsi="Garamond"/>
          <w:color w:val="000000" w:themeColor="text1"/>
        </w:rPr>
        <w:t>etwork, protocols must meet the minimum requirements of marketable offsets as assessed and reviewed by the Technical Advisory Group. Satisfying the requirements of robust protocols will be reviewed by peer institutions with the capacity to assess carbon documentation completeness and accuracy, while performing project verification.</w:t>
      </w:r>
      <w:r>
        <w:rPr>
          <w:rFonts w:ascii="Garamond" w:hAnsi="Garamond"/>
          <w:color w:val="000000" w:themeColor="text1"/>
        </w:rPr>
        <w:t>]</w:t>
      </w:r>
    </w:p>
    <w:p w14:paraId="651084B1" w14:textId="77777777" w:rsidR="006918F3" w:rsidRDefault="00741523" w:rsidP="00173ABA">
      <w:pPr>
        <w:ind w:left="720"/>
        <w:rPr>
          <w:rFonts w:ascii="Garamond" w:hAnsi="Garamond"/>
          <w:color w:val="000000" w:themeColor="text1"/>
        </w:rPr>
      </w:pPr>
      <w:r w:rsidRPr="00DB61D7">
        <w:rPr>
          <w:rFonts w:ascii="Garamond" w:hAnsi="Garamond"/>
          <w:color w:val="000000" w:themeColor="text1"/>
          <w:u w:val="single"/>
        </w:rPr>
        <w:t>Legal, Regulatory</w:t>
      </w:r>
      <w:r w:rsidRPr="00DB61D7">
        <w:rPr>
          <w:rFonts w:ascii="Garamond" w:hAnsi="Garamond"/>
          <w:color w:val="000000" w:themeColor="text1"/>
        </w:rPr>
        <w:t xml:space="preserve">: </w:t>
      </w:r>
    </w:p>
    <w:p w14:paraId="532FCAD9" w14:textId="37ADFF9F" w:rsidR="00173ABA" w:rsidRDefault="00173ABA" w:rsidP="00173ABA">
      <w:pPr>
        <w:rPr>
          <w:rFonts w:ascii="Garamond" w:hAnsi="Garamond"/>
          <w:color w:val="000000" w:themeColor="text1"/>
        </w:rPr>
      </w:pPr>
      <w:r>
        <w:rPr>
          <w:rFonts w:ascii="Garamond" w:hAnsi="Garamond"/>
          <w:color w:val="000000" w:themeColor="text1"/>
        </w:rPr>
        <w:t>[</w:t>
      </w:r>
      <w:r w:rsidR="00F84A32">
        <w:rPr>
          <w:rFonts w:ascii="Garamond" w:hAnsi="Garamond"/>
          <w:color w:val="000000" w:themeColor="text1"/>
        </w:rPr>
        <w:t>Sample response:</w:t>
      </w:r>
    </w:p>
    <w:p w14:paraId="63466F57" w14:textId="266C0BF6" w:rsidR="00173ABA" w:rsidRPr="003C6EB6" w:rsidRDefault="00173ABA" w:rsidP="00BF2361">
      <w:pPr>
        <w:ind w:left="720"/>
        <w:rPr>
          <w:rFonts w:ascii="Garamond" w:hAnsi="Garamond"/>
          <w:color w:val="000000" w:themeColor="text1"/>
        </w:rPr>
      </w:pPr>
      <w:r>
        <w:rPr>
          <w:rFonts w:ascii="Garamond" w:hAnsi="Garamond"/>
          <w:color w:val="000000" w:themeColor="text1"/>
        </w:rPr>
        <w:t xml:space="preserve">The project is not the result of compliance with any federal state or local law, statute, rule regulation or ordinance. Carbon pools within the project site are governed by the legal contract signed by the project owner and operator </w:t>
      </w:r>
      <w:r w:rsidR="00E01A3F">
        <w:rPr>
          <w:rFonts w:ascii="Garamond" w:hAnsi="Garamond"/>
          <w:color w:val="000000" w:themeColor="text1"/>
        </w:rPr>
        <w:t xml:space="preserve">___, </w:t>
      </w:r>
      <w:r>
        <w:rPr>
          <w:rFonts w:ascii="Garamond" w:hAnsi="Garamond"/>
          <w:color w:val="000000" w:themeColor="text1"/>
        </w:rPr>
        <w:t>Oberlin College, which covers the 40-year crediting period of the project as well as the 40 years following the crediting period to ensure carbon remains stored in the project site.]</w:t>
      </w:r>
    </w:p>
    <w:p w14:paraId="3463F867" w14:textId="7B7BF893" w:rsidR="00741523" w:rsidRDefault="00741523" w:rsidP="00173ABA">
      <w:pPr>
        <w:ind w:left="720"/>
        <w:rPr>
          <w:rFonts w:ascii="Garamond" w:hAnsi="Garamond"/>
          <w:i/>
          <w:color w:val="000000" w:themeColor="text1"/>
        </w:rPr>
      </w:pPr>
      <w:r w:rsidRPr="00DB61D7">
        <w:rPr>
          <w:rFonts w:ascii="Garamond" w:hAnsi="Garamond"/>
          <w:color w:val="000000" w:themeColor="text1"/>
          <w:u w:val="single"/>
        </w:rPr>
        <w:t>Technical</w:t>
      </w:r>
      <w:r w:rsidRPr="00DB61D7">
        <w:rPr>
          <w:rFonts w:ascii="Garamond" w:hAnsi="Garamond"/>
          <w:color w:val="000000" w:themeColor="text1"/>
        </w:rPr>
        <w:t xml:space="preserve">: </w:t>
      </w:r>
    </w:p>
    <w:p w14:paraId="5DFC20CD" w14:textId="754F512B" w:rsidR="00F84A32" w:rsidRDefault="00F84A32" w:rsidP="00BF2361">
      <w:pPr>
        <w:rPr>
          <w:rFonts w:ascii="Garamond" w:hAnsi="Garamond"/>
          <w:color w:val="000000" w:themeColor="text1"/>
        </w:rPr>
      </w:pPr>
      <w:r>
        <w:rPr>
          <w:rFonts w:ascii="Garamond" w:hAnsi="Garamond"/>
          <w:color w:val="000000" w:themeColor="text1"/>
        </w:rPr>
        <w:t>[Sample response:</w:t>
      </w:r>
    </w:p>
    <w:p w14:paraId="43F36AE1" w14:textId="6955660C" w:rsidR="00F84A32" w:rsidRPr="00F512EC" w:rsidRDefault="00F84A32" w:rsidP="00532C11">
      <w:pPr>
        <w:pStyle w:val="Body"/>
        <w:ind w:left="720"/>
        <w:rPr>
          <w:color w:val="000000" w:themeColor="text1"/>
        </w:rPr>
      </w:pPr>
      <w:r>
        <w:t xml:space="preserve">Oberlin College Grounds Manager, Dennis </w:t>
      </w:r>
      <w:proofErr w:type="spellStart"/>
      <w:r>
        <w:t>Greive</w:t>
      </w:r>
      <w:proofErr w:type="spellEnd"/>
      <w:r>
        <w:t xml:space="preserve"> has adopted the below components which comprise a management plan for the project site. To review the full forest management plan please consult Appendix __.</w:t>
      </w:r>
    </w:p>
    <w:p w14:paraId="6C582063" w14:textId="77777777" w:rsidR="00F84A32" w:rsidRDefault="00F84A32" w:rsidP="00BF2361">
      <w:pPr>
        <w:pStyle w:val="Body"/>
        <w:numPr>
          <w:ilvl w:val="0"/>
          <w:numId w:val="7"/>
        </w:numPr>
        <w:ind w:left="1080"/>
      </w:pPr>
      <w:r>
        <w:t>Following the Forest Management Plan;</w:t>
      </w:r>
    </w:p>
    <w:p w14:paraId="0BDF7054" w14:textId="77777777" w:rsidR="00F84A32" w:rsidRDefault="00F84A32" w:rsidP="00BF2361">
      <w:pPr>
        <w:pStyle w:val="Body"/>
        <w:numPr>
          <w:ilvl w:val="0"/>
          <w:numId w:val="7"/>
        </w:numPr>
        <w:ind w:left="1080"/>
      </w:pPr>
      <w:r>
        <w:t>Identifying any project reversals/issues that may arise</w:t>
      </w:r>
    </w:p>
    <w:p w14:paraId="15E4EB75" w14:textId="77777777" w:rsidR="00F84A32" w:rsidRDefault="00F84A32" w:rsidP="00BF2361">
      <w:pPr>
        <w:pStyle w:val="Body"/>
        <w:numPr>
          <w:ilvl w:val="0"/>
          <w:numId w:val="7"/>
        </w:numPr>
        <w:ind w:left="1080"/>
      </w:pPr>
      <w:r>
        <w:t xml:space="preserve">Coordinating 5-year visits with the Ohio Division of Forestry to identify the overall health and treatment of invasive species. Mr. John </w:t>
      </w:r>
      <w:proofErr w:type="spellStart"/>
      <w:r>
        <w:t>Jolliff</w:t>
      </w:r>
      <w:proofErr w:type="spellEnd"/>
      <w:r>
        <w:t xml:space="preserve"> is the current State Forester.</w:t>
      </w:r>
    </w:p>
    <w:p w14:paraId="0A29B00A" w14:textId="77777777" w:rsidR="00F84A32" w:rsidRPr="00312CE1" w:rsidRDefault="00F84A32" w:rsidP="00BF2361">
      <w:pPr>
        <w:pStyle w:val="Body"/>
        <w:numPr>
          <w:ilvl w:val="0"/>
          <w:numId w:val="7"/>
        </w:numPr>
        <w:ind w:left="1080"/>
      </w:pPr>
      <w:r w:rsidRPr="00312CE1">
        <w:t xml:space="preserve">Maintain diversity of native species (&gt;95% based on sum of standing </w:t>
      </w:r>
      <w:r>
        <w:t xml:space="preserve">carbon) or </w:t>
      </w:r>
      <w:r w:rsidRPr="00312CE1">
        <w:t>management plan to achieve this level of local</w:t>
      </w:r>
    </w:p>
    <w:p w14:paraId="7C531C83" w14:textId="77777777" w:rsidR="00F84A32" w:rsidRPr="00312CE1" w:rsidRDefault="00F84A32" w:rsidP="00BF2361">
      <w:pPr>
        <w:pStyle w:val="Body"/>
        <w:numPr>
          <w:ilvl w:val="0"/>
          <w:numId w:val="7"/>
        </w:numPr>
        <w:ind w:left="1080"/>
      </w:pPr>
      <w:r w:rsidRPr="00312CE1">
        <w:t>Treat for invasive species by:</w:t>
      </w:r>
    </w:p>
    <w:p w14:paraId="1B79C63A" w14:textId="77777777" w:rsidR="00F84A32" w:rsidRPr="00312CE1" w:rsidRDefault="00F84A32" w:rsidP="00BF2361">
      <w:pPr>
        <w:pStyle w:val="Body"/>
        <w:numPr>
          <w:ilvl w:val="0"/>
          <w:numId w:val="7"/>
        </w:numPr>
        <w:ind w:left="1080"/>
      </w:pPr>
      <w:r w:rsidRPr="00312CE1">
        <w:t>Spot pesticide use — cull exotic/invasive plants (chop them at the base) try to get the plant and the seeds out of the area; and</w:t>
      </w:r>
    </w:p>
    <w:p w14:paraId="29B663A2" w14:textId="77777777" w:rsidR="00F84A32" w:rsidRPr="00312CE1" w:rsidRDefault="00F84A32" w:rsidP="00BF2361">
      <w:pPr>
        <w:pStyle w:val="Body"/>
        <w:numPr>
          <w:ilvl w:val="0"/>
          <w:numId w:val="7"/>
        </w:numPr>
        <w:ind w:left="1080"/>
      </w:pPr>
      <w:r w:rsidRPr="00312CE1">
        <w:t>Selective culling to discourage Canada thistle and buckthorn.</w:t>
      </w:r>
    </w:p>
    <w:p w14:paraId="5518F90B" w14:textId="77777777" w:rsidR="00F84A32" w:rsidRDefault="00F84A32" w:rsidP="00BF2361">
      <w:pPr>
        <w:pStyle w:val="Body"/>
        <w:numPr>
          <w:ilvl w:val="0"/>
          <w:numId w:val="7"/>
        </w:numPr>
        <w:ind w:left="1080"/>
      </w:pPr>
      <w:r w:rsidRPr="00312CE1">
        <w:t>Maintain diversity of aged trees within forest (no more t</w:t>
      </w:r>
      <w:r>
        <w:t xml:space="preserve">han 40% aged less than 20 years </w:t>
      </w:r>
      <w:r w:rsidRPr="00312CE1">
        <w:t>excluding significant disturbance) must be met within 25 years</w:t>
      </w:r>
    </w:p>
    <w:p w14:paraId="3A1707DE" w14:textId="77777777" w:rsidR="00F84A32" w:rsidRPr="00312CE1" w:rsidRDefault="00F84A32" w:rsidP="00BF2361">
      <w:pPr>
        <w:pStyle w:val="Body"/>
        <w:numPr>
          <w:ilvl w:val="0"/>
          <w:numId w:val="7"/>
        </w:numPr>
        <w:ind w:left="1080"/>
      </w:pPr>
      <w:r w:rsidRPr="00312CE1">
        <w:t xml:space="preserve">Encourage habitat for migratory birds through creation of gradual forest edges, </w:t>
      </w:r>
      <w:proofErr w:type="spellStart"/>
      <w:r w:rsidRPr="00312CE1">
        <w:t>ie</w:t>
      </w:r>
      <w:proofErr w:type="spellEnd"/>
      <w:r w:rsidRPr="00312CE1">
        <w:t>. allowing shrubs and small trees to grow at the edge of the forest;</w:t>
      </w:r>
    </w:p>
    <w:p w14:paraId="2095A691" w14:textId="77777777" w:rsidR="00F84A32" w:rsidRPr="00312CE1" w:rsidRDefault="00F84A32" w:rsidP="00BF2361">
      <w:pPr>
        <w:pStyle w:val="Body"/>
        <w:numPr>
          <w:ilvl w:val="0"/>
          <w:numId w:val="7"/>
        </w:numPr>
        <w:ind w:left="1080"/>
      </w:pPr>
      <w:r w:rsidRPr="00312CE1">
        <w:t>Zero harvesting/sustainable harvest practices; and</w:t>
      </w:r>
    </w:p>
    <w:p w14:paraId="0B23B4B9" w14:textId="7C609634" w:rsidR="002E09F1" w:rsidRDefault="00F84A32" w:rsidP="00BF2361">
      <w:pPr>
        <w:pStyle w:val="Body"/>
        <w:numPr>
          <w:ilvl w:val="0"/>
          <w:numId w:val="7"/>
        </w:numPr>
        <w:ind w:left="1080"/>
      </w:pPr>
      <w:r w:rsidRPr="00312CE1">
        <w:t>Increase standing live carbon (calculated by verification) except when a reduction occurs in line with risk reduction practices.</w:t>
      </w:r>
      <w:r>
        <w:t>]</w:t>
      </w:r>
    </w:p>
    <w:p w14:paraId="206F3E9B" w14:textId="77777777" w:rsidR="002E09F1" w:rsidRPr="002E09F1" w:rsidRDefault="002E09F1" w:rsidP="002E09F1">
      <w:pPr>
        <w:pStyle w:val="Body"/>
        <w:ind w:left="720"/>
      </w:pPr>
    </w:p>
    <w:p w14:paraId="7A3D62E7" w14:textId="0C38D59F" w:rsidR="00741523" w:rsidRDefault="00741523" w:rsidP="00173ABA">
      <w:pPr>
        <w:ind w:left="720"/>
        <w:rPr>
          <w:rFonts w:ascii="Garamond" w:hAnsi="Garamond"/>
          <w:color w:val="000000" w:themeColor="text1"/>
        </w:rPr>
      </w:pPr>
      <w:r w:rsidRPr="00DB61D7">
        <w:rPr>
          <w:rFonts w:ascii="Garamond" w:hAnsi="Garamond"/>
          <w:color w:val="000000" w:themeColor="text1"/>
          <w:u w:val="single"/>
        </w:rPr>
        <w:t>Economic, Sectoral</w:t>
      </w:r>
      <w:r w:rsidRPr="00DB61D7">
        <w:rPr>
          <w:rFonts w:ascii="Garamond" w:hAnsi="Garamond"/>
          <w:color w:val="000000" w:themeColor="text1"/>
        </w:rPr>
        <w:t xml:space="preserve">: </w:t>
      </w:r>
    </w:p>
    <w:p w14:paraId="23B82652" w14:textId="68C6F692" w:rsidR="00F84A32" w:rsidRDefault="00F84A32" w:rsidP="002E09F1">
      <w:pPr>
        <w:rPr>
          <w:rFonts w:ascii="Garamond" w:hAnsi="Garamond"/>
          <w:color w:val="000000" w:themeColor="text1"/>
        </w:rPr>
      </w:pPr>
      <w:r>
        <w:rPr>
          <w:rFonts w:ascii="Garamond" w:hAnsi="Garamond"/>
          <w:color w:val="000000" w:themeColor="text1"/>
        </w:rPr>
        <w:t>[Sample response:</w:t>
      </w:r>
    </w:p>
    <w:p w14:paraId="7B67E084" w14:textId="6D9FA003" w:rsidR="00F84A32" w:rsidRPr="00F84A32" w:rsidRDefault="00F84A32" w:rsidP="00532C11">
      <w:pPr>
        <w:ind w:firstLine="720"/>
        <w:rPr>
          <w:rFonts w:ascii="Garamond" w:hAnsi="Garamond"/>
          <w:color w:val="000000" w:themeColor="text1"/>
        </w:rPr>
      </w:pPr>
      <w:r>
        <w:rPr>
          <w:rFonts w:ascii="Garamond" w:hAnsi="Garamond"/>
          <w:color w:val="000000" w:themeColor="text1"/>
        </w:rPr>
        <w:lastRenderedPageBreak/>
        <w:t>No market factors pose a substantial impact to the project or the project site.]</w:t>
      </w:r>
    </w:p>
    <w:p w14:paraId="20083B4F" w14:textId="08DFEC8E" w:rsidR="00741523" w:rsidRDefault="00741523" w:rsidP="00173ABA">
      <w:pPr>
        <w:ind w:left="720"/>
        <w:rPr>
          <w:rFonts w:ascii="Garamond" w:hAnsi="Garamond"/>
          <w:color w:val="000000" w:themeColor="text1"/>
        </w:rPr>
      </w:pPr>
      <w:r w:rsidRPr="00DB61D7">
        <w:rPr>
          <w:rFonts w:ascii="Garamond" w:hAnsi="Garamond"/>
          <w:color w:val="000000" w:themeColor="text1"/>
          <w:u w:val="single"/>
        </w:rPr>
        <w:t>Social</w:t>
      </w:r>
      <w:r w:rsidRPr="00DB61D7">
        <w:rPr>
          <w:rFonts w:ascii="Garamond" w:hAnsi="Garamond"/>
          <w:color w:val="000000" w:themeColor="text1"/>
        </w:rPr>
        <w:t xml:space="preserve">: </w:t>
      </w:r>
    </w:p>
    <w:p w14:paraId="0CD5A8F2" w14:textId="3E23A369" w:rsidR="00F84A32" w:rsidRDefault="00F84A32" w:rsidP="00F84A32">
      <w:pPr>
        <w:rPr>
          <w:rFonts w:ascii="Garamond" w:hAnsi="Garamond"/>
          <w:color w:val="000000" w:themeColor="text1"/>
        </w:rPr>
      </w:pPr>
      <w:r>
        <w:rPr>
          <w:rFonts w:ascii="Garamond" w:hAnsi="Garamond"/>
          <w:color w:val="000000" w:themeColor="text1"/>
        </w:rPr>
        <w:t>[Sample response:</w:t>
      </w:r>
    </w:p>
    <w:p w14:paraId="1182B591" w14:textId="517CDB3E" w:rsidR="006918F3" w:rsidRPr="006918F3" w:rsidRDefault="00F84A32" w:rsidP="00BF2361">
      <w:pPr>
        <w:ind w:left="720"/>
        <w:rPr>
          <w:rFonts w:ascii="Garamond" w:hAnsi="Garamond"/>
          <w:color w:val="000000" w:themeColor="text1"/>
        </w:rPr>
      </w:pPr>
      <w:r>
        <w:rPr>
          <w:rFonts w:ascii="Garamond" w:hAnsi="Garamond"/>
          <w:color w:val="000000" w:themeColor="text1"/>
        </w:rPr>
        <w:t>The project owner did not have previously stated goals or plans for the project site’s use or development as a forest. We are aware of no social or cultural elements that might negatively impact the project’s success.]</w:t>
      </w:r>
    </w:p>
    <w:p w14:paraId="5AC63B53" w14:textId="77777777" w:rsidR="006918F3" w:rsidRDefault="00741523" w:rsidP="00173ABA">
      <w:pPr>
        <w:ind w:left="720"/>
        <w:rPr>
          <w:rFonts w:ascii="Garamond" w:hAnsi="Garamond"/>
          <w:color w:val="000000" w:themeColor="text1"/>
        </w:rPr>
      </w:pPr>
      <w:r w:rsidRPr="00DB61D7">
        <w:rPr>
          <w:rFonts w:ascii="Garamond" w:hAnsi="Garamond"/>
          <w:color w:val="000000" w:themeColor="text1"/>
          <w:u w:val="single"/>
        </w:rPr>
        <w:t>Geographic, Site Specific</w:t>
      </w:r>
      <w:r w:rsidRPr="00DB61D7">
        <w:rPr>
          <w:rFonts w:ascii="Garamond" w:hAnsi="Garamond"/>
          <w:color w:val="000000" w:themeColor="text1"/>
        </w:rPr>
        <w:t xml:space="preserve">: </w:t>
      </w:r>
    </w:p>
    <w:p w14:paraId="7AC61F17" w14:textId="36323FED" w:rsidR="001B52ED" w:rsidRDefault="001B52ED" w:rsidP="001B52ED">
      <w:pPr>
        <w:rPr>
          <w:rFonts w:ascii="Garamond" w:hAnsi="Garamond"/>
          <w:color w:val="000000" w:themeColor="text1"/>
        </w:rPr>
      </w:pPr>
      <w:r>
        <w:rPr>
          <w:rFonts w:ascii="Garamond" w:hAnsi="Garamond"/>
          <w:color w:val="000000" w:themeColor="text1"/>
        </w:rPr>
        <w:t>[Sample response:</w:t>
      </w:r>
    </w:p>
    <w:p w14:paraId="35AE9472" w14:textId="77777777" w:rsidR="001B52ED" w:rsidRDefault="001B52ED" w:rsidP="00BF2361">
      <w:pPr>
        <w:ind w:left="360"/>
        <w:rPr>
          <w:rFonts w:ascii="Garamond" w:hAnsi="Garamond"/>
          <w:color w:val="000000" w:themeColor="text1"/>
        </w:rPr>
      </w:pPr>
      <w:r>
        <w:rPr>
          <w:rFonts w:ascii="Garamond" w:hAnsi="Garamond"/>
          <w:color w:val="000000" w:themeColor="text1"/>
        </w:rPr>
        <w:t>The project site has not experienced commercial harvesting of timber within the last 10 years. The project is within the Peer Reviewed Offset Networks’ designation of local as it qualifies for each of the three definitions offered:</w:t>
      </w:r>
    </w:p>
    <w:p w14:paraId="0581B222" w14:textId="77777777" w:rsidR="001B52ED" w:rsidRPr="00695668" w:rsidRDefault="001B52ED" w:rsidP="00BF2361">
      <w:pPr>
        <w:pStyle w:val="BulletList"/>
        <w:numPr>
          <w:ilvl w:val="0"/>
          <w:numId w:val="4"/>
        </w:numPr>
        <w:ind w:left="720"/>
      </w:pPr>
      <w:r>
        <w:t>Ac</w:t>
      </w:r>
      <w:r w:rsidRPr="00695668">
        <w:t>cessible by students from the College or University from which Afforestation Project funds originated w</w:t>
      </w:r>
      <w:r>
        <w:t xml:space="preserve">ithout requiring greater than 1 </w:t>
      </w:r>
      <w:r w:rsidRPr="00695668">
        <w:t>day of travel roundtrip to visit the project site</w:t>
      </w:r>
      <w:r>
        <w:t>;</w:t>
      </w:r>
    </w:p>
    <w:p w14:paraId="5B9B7839" w14:textId="77777777" w:rsidR="001B52ED" w:rsidRDefault="001B52ED" w:rsidP="00BF2361">
      <w:pPr>
        <w:pStyle w:val="BulletList"/>
        <w:numPr>
          <w:ilvl w:val="0"/>
          <w:numId w:val="4"/>
        </w:numPr>
        <w:ind w:left="720"/>
      </w:pPr>
      <w:r>
        <w:t>W</w:t>
      </w:r>
      <w:r w:rsidRPr="00695668">
        <w:t xml:space="preserve">ithin the same </w:t>
      </w:r>
      <w:r>
        <w:t>S</w:t>
      </w:r>
      <w:r w:rsidRPr="00695668">
        <w:t>tate</w:t>
      </w:r>
      <w:r>
        <w:t xml:space="preserve"> as the College or University;</w:t>
      </w:r>
    </w:p>
    <w:p w14:paraId="7660138C" w14:textId="77777777" w:rsidR="001B52ED" w:rsidRPr="006918F3" w:rsidRDefault="001B52ED" w:rsidP="00BF2361">
      <w:pPr>
        <w:pStyle w:val="BulletList"/>
        <w:numPr>
          <w:ilvl w:val="0"/>
          <w:numId w:val="4"/>
        </w:numPr>
        <w:ind w:left="720"/>
      </w:pPr>
      <w:r>
        <w:rPr>
          <w:szCs w:val="24"/>
        </w:rPr>
        <w:t>W</w:t>
      </w:r>
      <w:r w:rsidRPr="00695668">
        <w:rPr>
          <w:szCs w:val="24"/>
        </w:rPr>
        <w:t>ithin 1</w:t>
      </w:r>
      <w:r>
        <w:rPr>
          <w:szCs w:val="24"/>
        </w:rPr>
        <w:t>00 miles of the C</w:t>
      </w:r>
      <w:r w:rsidRPr="00695668">
        <w:rPr>
          <w:szCs w:val="24"/>
        </w:rPr>
        <w:t>ollege</w:t>
      </w:r>
      <w:r>
        <w:rPr>
          <w:szCs w:val="24"/>
        </w:rPr>
        <w:t xml:space="preserve"> or University C</w:t>
      </w:r>
      <w:r w:rsidRPr="00695668">
        <w:rPr>
          <w:szCs w:val="24"/>
        </w:rPr>
        <w:t>ampus</w:t>
      </w:r>
      <w:r>
        <w:rPr>
          <w:szCs w:val="24"/>
        </w:rPr>
        <w:t>.</w:t>
      </w:r>
    </w:p>
    <w:p w14:paraId="5EDAD0D4" w14:textId="77777777" w:rsidR="001B52ED" w:rsidRDefault="001B52ED" w:rsidP="00BF2361">
      <w:pPr>
        <w:pStyle w:val="BulletList"/>
        <w:spacing w:line="276" w:lineRule="auto"/>
        <w:ind w:left="360"/>
      </w:pPr>
    </w:p>
    <w:p w14:paraId="7ED0E399" w14:textId="3BF6812B" w:rsidR="006918F3" w:rsidRPr="00187EF2" w:rsidRDefault="001B52ED" w:rsidP="00BF2361">
      <w:pPr>
        <w:pStyle w:val="BulletList"/>
        <w:spacing w:line="276" w:lineRule="auto"/>
        <w:ind w:left="360"/>
      </w:pPr>
      <w:r>
        <w:t>Saplings selected for planting include: Sweet Gum (</w:t>
      </w:r>
      <w:r>
        <w:rPr>
          <w:i/>
        </w:rPr>
        <w:t xml:space="preserve">Liquidambar </w:t>
      </w:r>
      <w:proofErr w:type="spellStart"/>
      <w:r>
        <w:rPr>
          <w:i/>
        </w:rPr>
        <w:t>styraciflua</w:t>
      </w:r>
      <w:proofErr w:type="spellEnd"/>
      <w:r>
        <w:t>), River Birch (</w:t>
      </w:r>
      <w:proofErr w:type="spellStart"/>
      <w:r w:rsidRPr="00887856">
        <w:rPr>
          <w:i/>
        </w:rPr>
        <w:t>Betula</w:t>
      </w:r>
      <w:proofErr w:type="spellEnd"/>
      <w:r w:rsidRPr="00887856">
        <w:rPr>
          <w:i/>
        </w:rPr>
        <w:t xml:space="preserve"> </w:t>
      </w:r>
      <w:proofErr w:type="spellStart"/>
      <w:r w:rsidRPr="00887856">
        <w:rPr>
          <w:i/>
        </w:rPr>
        <w:t>nigra</w:t>
      </w:r>
      <w:proofErr w:type="spellEnd"/>
      <w:r>
        <w:t>), Red Maple (</w:t>
      </w:r>
      <w:r>
        <w:rPr>
          <w:i/>
        </w:rPr>
        <w:t>Acer rubrum</w:t>
      </w:r>
      <w:r>
        <w:t>), and White Oak (</w:t>
      </w:r>
      <w:proofErr w:type="spellStart"/>
      <w:r>
        <w:rPr>
          <w:i/>
        </w:rPr>
        <w:t>Quercus</w:t>
      </w:r>
      <w:proofErr w:type="spellEnd"/>
      <w:r>
        <w:rPr>
          <w:i/>
        </w:rPr>
        <w:t xml:space="preserve"> alba</w:t>
      </w:r>
      <w:r>
        <w:t>), each of which are native to the project site. Self-recruiting saplings will generally be native species, while the management plan details how non-native species will be identified and controlled.]</w:t>
      </w:r>
    </w:p>
    <w:p w14:paraId="65D5CC1F" w14:textId="77777777" w:rsidR="00187EF2" w:rsidRPr="00187EF2" w:rsidRDefault="00187EF2" w:rsidP="00173ABA">
      <w:pPr>
        <w:pStyle w:val="BulletList"/>
      </w:pPr>
    </w:p>
    <w:p w14:paraId="57C22193" w14:textId="77777777" w:rsidR="006918F3" w:rsidRDefault="00741523" w:rsidP="00173ABA">
      <w:pPr>
        <w:ind w:left="720"/>
        <w:rPr>
          <w:rFonts w:ascii="Garamond" w:hAnsi="Garamond"/>
          <w:color w:val="000000" w:themeColor="text1"/>
        </w:rPr>
      </w:pPr>
      <w:r w:rsidRPr="00DB61D7">
        <w:rPr>
          <w:rFonts w:ascii="Garamond" w:hAnsi="Garamond"/>
          <w:color w:val="000000" w:themeColor="text1"/>
          <w:u w:val="single"/>
        </w:rPr>
        <w:t>Temporal</w:t>
      </w:r>
      <w:r w:rsidRPr="00DB61D7">
        <w:rPr>
          <w:rFonts w:ascii="Garamond" w:hAnsi="Garamond"/>
          <w:color w:val="000000" w:themeColor="text1"/>
        </w:rPr>
        <w:t xml:space="preserve">: </w:t>
      </w:r>
    </w:p>
    <w:p w14:paraId="159E47DA" w14:textId="180C5A05" w:rsidR="001B52ED" w:rsidRDefault="001B52ED" w:rsidP="001B52ED">
      <w:pPr>
        <w:rPr>
          <w:rFonts w:ascii="Garamond" w:hAnsi="Garamond"/>
          <w:color w:val="000000" w:themeColor="text1"/>
        </w:rPr>
      </w:pPr>
      <w:r>
        <w:rPr>
          <w:rFonts w:ascii="Garamond" w:hAnsi="Garamond"/>
          <w:color w:val="000000" w:themeColor="text1"/>
        </w:rPr>
        <w:t>[Sample response:</w:t>
      </w:r>
    </w:p>
    <w:p w14:paraId="4E42CE38" w14:textId="7437221A" w:rsidR="001B52ED" w:rsidRDefault="001B52ED" w:rsidP="00BF2361">
      <w:pPr>
        <w:ind w:left="720"/>
        <w:rPr>
          <w:rFonts w:ascii="Garamond" w:hAnsi="Garamond"/>
          <w:color w:val="000000" w:themeColor="text1"/>
        </w:rPr>
      </w:pPr>
      <w:r>
        <w:rPr>
          <w:rFonts w:ascii="Garamond" w:hAnsi="Garamond"/>
          <w:color w:val="000000" w:themeColor="text1"/>
        </w:rPr>
        <w:t>The start date of the project is recorded as ___ which is the date that the project contract was signed. All calculations of project GHG impact shall select the date of this contract’s signature until the present, as the timeframe for measurement of forest growth and carbon accumulation.]</w:t>
      </w:r>
    </w:p>
    <w:p w14:paraId="1B0A11EC" w14:textId="62DD1419" w:rsidR="00741523" w:rsidRDefault="00D82A62" w:rsidP="00173ABA">
      <w:pPr>
        <w:rPr>
          <w:rFonts w:ascii="Garamond" w:hAnsi="Garamond"/>
          <w:b/>
          <w:color w:val="000000" w:themeColor="text1"/>
        </w:rPr>
      </w:pPr>
      <w:r>
        <w:rPr>
          <w:rFonts w:ascii="Garamond" w:hAnsi="Garamond"/>
          <w:b/>
          <w:color w:val="000000" w:themeColor="text1"/>
        </w:rPr>
        <w:t>Roles &amp;</w:t>
      </w:r>
      <w:r w:rsidR="00741523" w:rsidRPr="00DB61D7">
        <w:rPr>
          <w:rFonts w:ascii="Garamond" w:hAnsi="Garamond"/>
          <w:b/>
          <w:color w:val="000000" w:themeColor="text1"/>
        </w:rPr>
        <w:t xml:space="preserve"> Responsibilities</w:t>
      </w:r>
    </w:p>
    <w:p w14:paraId="76C6B408" w14:textId="4A1D913A" w:rsidR="001B52ED" w:rsidRPr="001B52ED" w:rsidRDefault="001B52ED" w:rsidP="001B52ED">
      <w:pPr>
        <w:ind w:left="720"/>
        <w:rPr>
          <w:rFonts w:ascii="Garamond" w:hAnsi="Garamond"/>
          <w:color w:val="000000" w:themeColor="text1"/>
        </w:rPr>
      </w:pPr>
      <w:r w:rsidRPr="001B52ED">
        <w:rPr>
          <w:rFonts w:ascii="Garamond" w:hAnsi="Garamond"/>
          <w:color w:val="000000" w:themeColor="text1"/>
          <w:u w:val="single"/>
        </w:rPr>
        <w:t>Internal Structure</w:t>
      </w:r>
      <w:r>
        <w:rPr>
          <w:rFonts w:ascii="Garamond" w:hAnsi="Garamond"/>
          <w:color w:val="000000" w:themeColor="text1"/>
        </w:rPr>
        <w:t>:</w:t>
      </w:r>
    </w:p>
    <w:p w14:paraId="3185EB38" w14:textId="77777777" w:rsidR="00F64FC0" w:rsidRDefault="001B52ED" w:rsidP="00BF2361">
      <w:pPr>
        <w:rPr>
          <w:rFonts w:ascii="Garamond" w:hAnsi="Garamond"/>
          <w:color w:val="000000" w:themeColor="text1"/>
        </w:rPr>
      </w:pPr>
      <w:r>
        <w:rPr>
          <w:rFonts w:ascii="Garamond" w:hAnsi="Garamond"/>
          <w:color w:val="000000" w:themeColor="text1"/>
        </w:rPr>
        <w:t>[</w:t>
      </w:r>
      <w:r w:rsidR="00F64FC0">
        <w:rPr>
          <w:rFonts w:ascii="Garamond" w:hAnsi="Garamond"/>
          <w:color w:val="000000" w:themeColor="text1"/>
        </w:rPr>
        <w:t>Sample response:</w:t>
      </w:r>
    </w:p>
    <w:p w14:paraId="7D2A0AD7" w14:textId="4F93A55A" w:rsidR="001B52ED" w:rsidRPr="001B52ED" w:rsidRDefault="00F64FC0" w:rsidP="00F64FC0">
      <w:pPr>
        <w:ind w:left="720"/>
        <w:rPr>
          <w:rFonts w:ascii="Garamond" w:hAnsi="Garamond"/>
          <w:color w:val="000000" w:themeColor="text1"/>
        </w:rPr>
      </w:pPr>
      <w:r>
        <w:rPr>
          <w:rFonts w:ascii="Garamond" w:hAnsi="Garamond"/>
          <w:color w:val="000000" w:themeColor="text1"/>
        </w:rPr>
        <w:lastRenderedPageBreak/>
        <w:t>The North Fields Afforestation Project was paid for and executed by an arm of the Oberlin College, student led Green EDGE Fund: The Carbon Management Fund. This group receives oversight from the Comptroller and VP of Finance regarding financial decisions, as well as coordinating its activities closely with the Office of Environmental Sustainability. Green EDGE Fund decision are made by its voting student members and approved by either the Comptroller or the VP of Finance.</w:t>
      </w:r>
      <w:r w:rsidR="00E570E9">
        <w:rPr>
          <w:rFonts w:ascii="Garamond" w:hAnsi="Garamond"/>
          <w:color w:val="000000" w:themeColor="text1"/>
        </w:rPr>
        <w:t>]</w:t>
      </w:r>
    </w:p>
    <w:p w14:paraId="771808B1" w14:textId="77777777" w:rsidR="00741523" w:rsidRPr="00DB61D7" w:rsidRDefault="00741523" w:rsidP="00173ABA">
      <w:pPr>
        <w:ind w:left="720"/>
        <w:rPr>
          <w:rFonts w:ascii="Garamond" w:hAnsi="Garamond"/>
          <w:color w:val="000000" w:themeColor="text1"/>
        </w:rPr>
      </w:pPr>
      <w:r w:rsidRPr="00DB61D7">
        <w:rPr>
          <w:rFonts w:ascii="Garamond" w:hAnsi="Garamond"/>
          <w:color w:val="000000" w:themeColor="text1"/>
          <w:u w:val="single"/>
        </w:rPr>
        <w:t>Participant(s) contact info</w:t>
      </w:r>
      <w:r w:rsidRPr="00DB61D7">
        <w:rPr>
          <w:rFonts w:ascii="Garamond" w:hAnsi="Garamond"/>
          <w:color w:val="000000" w:themeColor="text1"/>
        </w:rPr>
        <w:t xml:space="preserve">: </w:t>
      </w:r>
    </w:p>
    <w:p w14:paraId="02242A39" w14:textId="40747A0A" w:rsidR="001B52ED" w:rsidRPr="001B52ED" w:rsidRDefault="001B52ED" w:rsidP="00173ABA">
      <w:pPr>
        <w:ind w:left="720"/>
        <w:rPr>
          <w:rFonts w:ascii="Garamond" w:hAnsi="Garamond"/>
          <w:color w:val="000000" w:themeColor="text1"/>
        </w:rPr>
      </w:pPr>
      <w:r>
        <w:rPr>
          <w:rFonts w:ascii="Garamond" w:hAnsi="Garamond"/>
          <w:color w:val="000000" w:themeColor="text1"/>
        </w:rPr>
        <w:t>[Include contact info for relevant participants]</w:t>
      </w:r>
    </w:p>
    <w:p w14:paraId="5C5E870E" w14:textId="4F4AAAE4" w:rsidR="005926FD" w:rsidRDefault="005926FD" w:rsidP="00173ABA">
      <w:pPr>
        <w:ind w:left="720"/>
        <w:rPr>
          <w:rFonts w:ascii="Garamond" w:hAnsi="Garamond"/>
          <w:color w:val="000000" w:themeColor="text1"/>
          <w:u w:val="single"/>
        </w:rPr>
      </w:pPr>
      <w:r>
        <w:rPr>
          <w:rFonts w:ascii="Garamond" w:hAnsi="Garamond"/>
          <w:color w:val="000000" w:themeColor="text1"/>
          <w:u w:val="single"/>
        </w:rPr>
        <w:t>Project Stakeholders</w:t>
      </w:r>
      <w:r w:rsidR="00F64FC0">
        <w:rPr>
          <w:rFonts w:ascii="Garamond" w:hAnsi="Garamond"/>
          <w:color w:val="000000" w:themeColor="text1"/>
          <w:u w:val="single"/>
        </w:rPr>
        <w:t>:</w:t>
      </w:r>
    </w:p>
    <w:p w14:paraId="4F7AA75A" w14:textId="2F7310BF" w:rsidR="001B52ED" w:rsidRPr="001B52ED" w:rsidRDefault="001B52ED" w:rsidP="00173ABA">
      <w:pPr>
        <w:ind w:left="720"/>
        <w:rPr>
          <w:rFonts w:ascii="Garamond" w:hAnsi="Garamond"/>
          <w:color w:val="000000" w:themeColor="text1"/>
        </w:rPr>
      </w:pPr>
      <w:r>
        <w:rPr>
          <w:rFonts w:ascii="Garamond" w:hAnsi="Garamond"/>
          <w:color w:val="000000" w:themeColor="text1"/>
        </w:rPr>
        <w:t>[Include contact info for project stakeholders]</w:t>
      </w:r>
    </w:p>
    <w:p w14:paraId="6C563C30" w14:textId="434FDE3F" w:rsidR="001B52ED" w:rsidRDefault="00741523" w:rsidP="001B52ED">
      <w:pPr>
        <w:ind w:left="720"/>
        <w:rPr>
          <w:rFonts w:ascii="Garamond" w:hAnsi="Garamond"/>
          <w:color w:val="000000" w:themeColor="text1"/>
        </w:rPr>
      </w:pPr>
      <w:r w:rsidRPr="00DB61D7">
        <w:rPr>
          <w:rFonts w:ascii="Garamond" w:hAnsi="Garamond"/>
          <w:color w:val="000000" w:themeColor="text1"/>
          <w:u w:val="single"/>
        </w:rPr>
        <w:t>Relevant regulators &amp; administrators of GHG Program</w:t>
      </w:r>
      <w:r w:rsidRPr="00DB61D7">
        <w:rPr>
          <w:rFonts w:ascii="Garamond" w:hAnsi="Garamond"/>
          <w:color w:val="000000" w:themeColor="text1"/>
        </w:rPr>
        <w:t xml:space="preserve">: </w:t>
      </w:r>
    </w:p>
    <w:p w14:paraId="6A0DE46F" w14:textId="32017674" w:rsidR="001B52ED" w:rsidRPr="001B52ED" w:rsidRDefault="001B52ED" w:rsidP="001B52ED">
      <w:pPr>
        <w:ind w:left="720"/>
        <w:rPr>
          <w:rFonts w:ascii="Garamond" w:hAnsi="Garamond"/>
          <w:color w:val="000000" w:themeColor="text1"/>
        </w:rPr>
      </w:pPr>
      <w:r>
        <w:rPr>
          <w:rFonts w:ascii="Garamond" w:hAnsi="Garamond"/>
          <w:color w:val="000000" w:themeColor="text1"/>
        </w:rPr>
        <w:t>[Include contact info for regulators &amp; administrations of the GHG Program]</w:t>
      </w:r>
    </w:p>
    <w:p w14:paraId="1B393147" w14:textId="77777777" w:rsidR="00741523" w:rsidRPr="00DB61D7" w:rsidRDefault="00741523" w:rsidP="00173ABA">
      <w:pPr>
        <w:rPr>
          <w:rFonts w:ascii="Garamond" w:hAnsi="Garamond"/>
          <w:color w:val="000000" w:themeColor="text1"/>
        </w:rPr>
      </w:pPr>
      <w:r w:rsidRPr="00DB61D7">
        <w:rPr>
          <w:rFonts w:ascii="Garamond" w:hAnsi="Garamond"/>
          <w:b/>
          <w:color w:val="000000" w:themeColor="text1"/>
        </w:rPr>
        <w:t>Relevant Stakeholder Outcomes &amp; On-going Communication</w:t>
      </w:r>
      <w:r w:rsidRPr="00DB61D7">
        <w:rPr>
          <w:rFonts w:ascii="Garamond" w:hAnsi="Garamond"/>
          <w:color w:val="000000" w:themeColor="text1"/>
        </w:rPr>
        <w:t xml:space="preserve">: </w:t>
      </w:r>
    </w:p>
    <w:p w14:paraId="0D5E72FE" w14:textId="15238571" w:rsidR="00E570E9" w:rsidRDefault="00E570E9" w:rsidP="00E570E9">
      <w:pPr>
        <w:rPr>
          <w:rFonts w:ascii="Garamond" w:hAnsi="Garamond"/>
          <w:color w:val="000000" w:themeColor="text1"/>
        </w:rPr>
      </w:pPr>
      <w:r>
        <w:rPr>
          <w:rFonts w:ascii="Garamond" w:hAnsi="Garamond"/>
          <w:color w:val="000000" w:themeColor="text1"/>
        </w:rPr>
        <w:t>[Sample response:</w:t>
      </w:r>
    </w:p>
    <w:p w14:paraId="03F80AC6" w14:textId="7B6E2DBF" w:rsidR="00E570E9" w:rsidRPr="005B4B9D" w:rsidRDefault="00E570E9" w:rsidP="00AE473C">
      <w:pPr>
        <w:ind w:left="720"/>
        <w:rPr>
          <w:rFonts w:ascii="Garamond" w:hAnsi="Garamond"/>
          <w:color w:val="000000" w:themeColor="text1"/>
        </w:rPr>
      </w:pPr>
      <w:r>
        <w:rPr>
          <w:rFonts w:ascii="Garamond" w:hAnsi="Garamond"/>
          <w:color w:val="000000" w:themeColor="text1"/>
        </w:rPr>
        <w:t>In this case, Oberlin College is the sole stakeholder of the project. The afforestation project will benefit Oberlin College by providing carbon-offset credits through the Carbon Commitment’s Peer Review Network towards achieving carbon neutrality as a campus. Oberlin College will also receive the co-benefits from increased forest area as a result of this project. The Project Operator, the Carbon Management Fund, will receive oversight from Oberlin College’s Office of Environmental Sustainability, and will have email and in person access to the Project Owner ____ and Project Maintainer Dennis Grieve. Communication will follow the project schedule to accomplish accounting, monitoring, verification and other tasks required to keep the project in line with the management plan.]</w:t>
      </w:r>
    </w:p>
    <w:p w14:paraId="10CCC589" w14:textId="5834CA8B" w:rsidR="00741523" w:rsidRPr="00DB61D7" w:rsidRDefault="00741523" w:rsidP="00173ABA">
      <w:pPr>
        <w:rPr>
          <w:rFonts w:ascii="Garamond" w:hAnsi="Garamond"/>
          <w:color w:val="000000" w:themeColor="text1"/>
        </w:rPr>
      </w:pPr>
      <w:r w:rsidRPr="00DB61D7">
        <w:rPr>
          <w:rFonts w:ascii="Garamond" w:hAnsi="Garamond"/>
          <w:b/>
          <w:color w:val="000000" w:themeColor="text1"/>
        </w:rPr>
        <w:t>Environmental Impact Assessment</w:t>
      </w:r>
      <w:r w:rsidRPr="00DB61D7">
        <w:rPr>
          <w:rFonts w:ascii="Garamond" w:hAnsi="Garamond"/>
          <w:color w:val="000000" w:themeColor="text1"/>
        </w:rPr>
        <w:t xml:space="preserve">: </w:t>
      </w:r>
    </w:p>
    <w:p w14:paraId="1CECC506" w14:textId="77777777" w:rsidR="00F64FC0" w:rsidRDefault="00E570E9" w:rsidP="00E570E9">
      <w:pPr>
        <w:rPr>
          <w:rFonts w:ascii="Garamond" w:hAnsi="Garamond"/>
          <w:color w:val="000000" w:themeColor="text1"/>
        </w:rPr>
      </w:pPr>
      <w:r>
        <w:rPr>
          <w:rFonts w:ascii="Garamond" w:hAnsi="Garamond"/>
          <w:color w:val="000000" w:themeColor="text1"/>
        </w:rPr>
        <w:t>[</w:t>
      </w:r>
      <w:r w:rsidR="00F64FC0">
        <w:rPr>
          <w:rFonts w:ascii="Garamond" w:hAnsi="Garamond"/>
          <w:color w:val="000000" w:themeColor="text1"/>
        </w:rPr>
        <w:t>Sample response:</w:t>
      </w:r>
    </w:p>
    <w:p w14:paraId="1AC2D7A3" w14:textId="7440BF64" w:rsidR="00741523" w:rsidRPr="00DB61D7" w:rsidRDefault="00F64FC0" w:rsidP="00532C11">
      <w:pPr>
        <w:ind w:firstLine="720"/>
        <w:rPr>
          <w:rFonts w:ascii="Garamond" w:hAnsi="Garamond"/>
          <w:color w:val="000000" w:themeColor="text1"/>
        </w:rPr>
      </w:pPr>
      <w:r>
        <w:rPr>
          <w:rFonts w:ascii="Garamond" w:hAnsi="Garamond"/>
          <w:color w:val="000000" w:themeColor="text1"/>
        </w:rPr>
        <w:t>Not Applicable.</w:t>
      </w:r>
      <w:r w:rsidR="00E570E9">
        <w:rPr>
          <w:rFonts w:ascii="Garamond" w:hAnsi="Garamond"/>
          <w:color w:val="000000" w:themeColor="text1"/>
        </w:rPr>
        <w:t>]</w:t>
      </w:r>
    </w:p>
    <w:p w14:paraId="3FD74AE7" w14:textId="4D3ACDA8" w:rsidR="00741523" w:rsidRDefault="00741523" w:rsidP="00173ABA">
      <w:pPr>
        <w:rPr>
          <w:rFonts w:ascii="Garamond" w:hAnsi="Garamond"/>
          <w:color w:val="000000" w:themeColor="text1"/>
        </w:rPr>
      </w:pPr>
      <w:r w:rsidRPr="00052185">
        <w:rPr>
          <w:rFonts w:ascii="Garamond" w:hAnsi="Garamond"/>
          <w:b/>
          <w:color w:val="000000" w:themeColor="text1"/>
        </w:rPr>
        <w:t>Chronological Project Plan</w:t>
      </w:r>
      <w:r w:rsidRPr="00052185">
        <w:rPr>
          <w:rFonts w:ascii="Garamond" w:hAnsi="Garamond"/>
          <w:color w:val="000000" w:themeColor="text1"/>
        </w:rPr>
        <w:t xml:space="preserve">: </w:t>
      </w:r>
    </w:p>
    <w:p w14:paraId="59AEBAB8" w14:textId="5377D0E0" w:rsidR="00E570E9" w:rsidRDefault="00E570E9" w:rsidP="00173ABA">
      <w:pPr>
        <w:rPr>
          <w:rFonts w:ascii="Garamond" w:hAnsi="Garamond"/>
          <w:color w:val="000000" w:themeColor="text1"/>
        </w:rPr>
      </w:pPr>
      <w:r>
        <w:rPr>
          <w:rFonts w:ascii="Garamond" w:hAnsi="Garamond"/>
          <w:color w:val="000000" w:themeColor="text1"/>
        </w:rPr>
        <w:t>[</w:t>
      </w:r>
      <w:r w:rsidR="00E64C0B">
        <w:rPr>
          <w:rFonts w:ascii="Garamond" w:hAnsi="Garamond"/>
          <w:color w:val="000000" w:themeColor="text1"/>
        </w:rPr>
        <w:t>Sample response:</w:t>
      </w:r>
    </w:p>
    <w:p w14:paraId="69CB3EC9" w14:textId="77777777" w:rsidR="00E64C0B" w:rsidRDefault="00E64C0B" w:rsidP="00AE473C">
      <w:pPr>
        <w:pStyle w:val="Body"/>
        <w:ind w:left="720"/>
      </w:pPr>
      <w:r>
        <w:lastRenderedPageBreak/>
        <w:t>Project Commencement Date: 2016</w:t>
      </w:r>
    </w:p>
    <w:p w14:paraId="3534A107" w14:textId="77777777" w:rsidR="00E64C0B" w:rsidRDefault="00E64C0B" w:rsidP="00AE473C">
      <w:pPr>
        <w:pStyle w:val="Body"/>
        <w:ind w:left="720"/>
      </w:pPr>
    </w:p>
    <w:p w14:paraId="3F12549F" w14:textId="77777777" w:rsidR="00E64C0B" w:rsidRDefault="00E64C0B" w:rsidP="00AE473C">
      <w:pPr>
        <w:pStyle w:val="Body"/>
        <w:ind w:left="720"/>
      </w:pPr>
      <w:r>
        <w:t>Project Termination Date: 2056</w:t>
      </w:r>
    </w:p>
    <w:p w14:paraId="3D4531C0" w14:textId="77777777" w:rsidR="00E64C0B" w:rsidRDefault="00E64C0B" w:rsidP="00AE473C">
      <w:pPr>
        <w:pStyle w:val="Body"/>
        <w:ind w:left="720"/>
      </w:pPr>
    </w:p>
    <w:p w14:paraId="2292725C" w14:textId="77777777" w:rsidR="00E64C0B" w:rsidRDefault="00E64C0B" w:rsidP="00AE473C">
      <w:pPr>
        <w:pStyle w:val="Body"/>
        <w:ind w:left="720"/>
      </w:pPr>
      <w:r>
        <w:t>Frequency of Monitoring and Verification Reporting:</w:t>
      </w:r>
    </w:p>
    <w:p w14:paraId="673A0491" w14:textId="751D77DB" w:rsidR="00E64C0B" w:rsidRDefault="00E64C0B" w:rsidP="00AE473C">
      <w:pPr>
        <w:pStyle w:val="Body"/>
        <w:ind w:left="720"/>
      </w:pPr>
      <w:r>
        <w:t>According to the Afforestation Protocol, annual monitoring of the project site will ensure management practices remain in use and identifying disturbance events. After an initial verification, which must occur within 2 years of the commencement date, subsequent verifications will occur at 5 year intervals. (sample chart below)]</w:t>
      </w:r>
    </w:p>
    <w:p w14:paraId="37CE2404" w14:textId="77777777" w:rsidR="00E64C0B" w:rsidRPr="003D3C34" w:rsidRDefault="00E64C0B" w:rsidP="00AE473C">
      <w:pPr>
        <w:pStyle w:val="Body"/>
        <w:ind w:left="720"/>
      </w:pPr>
    </w:p>
    <w:tbl>
      <w:tblPr>
        <w:tblStyle w:val="TableGrid"/>
        <w:tblW w:w="0" w:type="auto"/>
        <w:tblInd w:w="720" w:type="dxa"/>
        <w:tblLook w:val="04A0" w:firstRow="1" w:lastRow="0" w:firstColumn="1" w:lastColumn="0" w:noHBand="0" w:noVBand="1"/>
      </w:tblPr>
      <w:tblGrid>
        <w:gridCol w:w="1738"/>
        <w:gridCol w:w="5637"/>
        <w:gridCol w:w="1255"/>
      </w:tblGrid>
      <w:tr w:rsidR="00E64C0B" w14:paraId="480B1EE2" w14:textId="77777777" w:rsidTr="00B77085">
        <w:tc>
          <w:tcPr>
            <w:tcW w:w="1738" w:type="dxa"/>
          </w:tcPr>
          <w:p w14:paraId="7A487229" w14:textId="77777777" w:rsidR="00E64C0B" w:rsidRPr="007272D6" w:rsidRDefault="00E64C0B" w:rsidP="00B77085">
            <w:pPr>
              <w:jc w:val="center"/>
              <w:rPr>
                <w:rFonts w:ascii="Garamond" w:hAnsi="Garamond"/>
                <w:b/>
                <w:color w:val="000000" w:themeColor="text1"/>
              </w:rPr>
            </w:pPr>
            <w:r w:rsidRPr="007272D6">
              <w:rPr>
                <w:rFonts w:ascii="Garamond" w:hAnsi="Garamond"/>
                <w:b/>
                <w:color w:val="000000" w:themeColor="text1"/>
              </w:rPr>
              <w:t>Date</w:t>
            </w:r>
          </w:p>
        </w:tc>
        <w:tc>
          <w:tcPr>
            <w:tcW w:w="5637" w:type="dxa"/>
          </w:tcPr>
          <w:p w14:paraId="48507E63" w14:textId="77777777" w:rsidR="00E64C0B" w:rsidRPr="007272D6" w:rsidRDefault="00E64C0B" w:rsidP="00B77085">
            <w:pPr>
              <w:jc w:val="center"/>
              <w:rPr>
                <w:rFonts w:ascii="Garamond" w:hAnsi="Garamond"/>
                <w:b/>
                <w:color w:val="000000" w:themeColor="text1"/>
              </w:rPr>
            </w:pPr>
            <w:r w:rsidRPr="007272D6">
              <w:rPr>
                <w:rFonts w:ascii="Garamond" w:hAnsi="Garamond"/>
                <w:b/>
                <w:color w:val="000000" w:themeColor="text1"/>
              </w:rPr>
              <w:t>Task</w:t>
            </w:r>
          </w:p>
        </w:tc>
        <w:tc>
          <w:tcPr>
            <w:tcW w:w="1255" w:type="dxa"/>
          </w:tcPr>
          <w:p w14:paraId="530D8098" w14:textId="77777777" w:rsidR="00E64C0B" w:rsidRPr="007272D6" w:rsidRDefault="00E64C0B" w:rsidP="00B77085">
            <w:pPr>
              <w:jc w:val="center"/>
              <w:rPr>
                <w:rFonts w:ascii="Garamond" w:hAnsi="Garamond"/>
                <w:b/>
                <w:color w:val="000000" w:themeColor="text1"/>
              </w:rPr>
            </w:pPr>
            <w:r>
              <w:rPr>
                <w:rFonts w:ascii="Garamond" w:hAnsi="Garamond"/>
                <w:b/>
                <w:color w:val="000000" w:themeColor="text1"/>
              </w:rPr>
              <w:t>Status</w:t>
            </w:r>
          </w:p>
        </w:tc>
      </w:tr>
      <w:tr w:rsidR="00E64C0B" w14:paraId="3CDEEF3E" w14:textId="77777777" w:rsidTr="00B77085">
        <w:tc>
          <w:tcPr>
            <w:tcW w:w="1738" w:type="dxa"/>
          </w:tcPr>
          <w:p w14:paraId="6DACB1DE" w14:textId="77777777" w:rsidR="00E64C0B" w:rsidRDefault="00E64C0B" w:rsidP="00B77085">
            <w:pPr>
              <w:rPr>
                <w:rFonts w:ascii="Garamond" w:hAnsi="Garamond"/>
                <w:color w:val="000000" w:themeColor="text1"/>
              </w:rPr>
            </w:pPr>
            <w:r>
              <w:rPr>
                <w:rFonts w:ascii="Garamond" w:hAnsi="Garamond"/>
                <w:color w:val="000000" w:themeColor="text1"/>
              </w:rPr>
              <w:t>Spring, 2013</w:t>
            </w:r>
          </w:p>
        </w:tc>
        <w:tc>
          <w:tcPr>
            <w:tcW w:w="5637" w:type="dxa"/>
          </w:tcPr>
          <w:p w14:paraId="153095D3" w14:textId="77777777" w:rsidR="00E64C0B" w:rsidRDefault="00E64C0B" w:rsidP="00B77085">
            <w:pPr>
              <w:rPr>
                <w:rFonts w:ascii="Garamond" w:hAnsi="Garamond"/>
                <w:color w:val="000000" w:themeColor="text1"/>
              </w:rPr>
            </w:pPr>
            <w:r>
              <w:rPr>
                <w:rFonts w:ascii="Garamond" w:hAnsi="Garamond"/>
                <w:color w:val="000000" w:themeColor="text1"/>
              </w:rPr>
              <w:t>Initial planting, simulated burning practice halted</w:t>
            </w:r>
          </w:p>
        </w:tc>
        <w:tc>
          <w:tcPr>
            <w:tcW w:w="1255" w:type="dxa"/>
          </w:tcPr>
          <w:p w14:paraId="03F08304" w14:textId="77777777" w:rsidR="00E64C0B" w:rsidRDefault="00E64C0B" w:rsidP="00B77085">
            <w:pPr>
              <w:rPr>
                <w:rFonts w:ascii="Garamond" w:hAnsi="Garamond"/>
                <w:color w:val="000000" w:themeColor="text1"/>
              </w:rPr>
            </w:pPr>
            <w:r>
              <w:rPr>
                <w:rFonts w:ascii="Garamond" w:hAnsi="Garamond"/>
                <w:color w:val="000000" w:themeColor="text1"/>
              </w:rPr>
              <w:t>Complete</w:t>
            </w:r>
          </w:p>
        </w:tc>
      </w:tr>
      <w:tr w:rsidR="00E64C0B" w14:paraId="2DA02ECC" w14:textId="77777777" w:rsidTr="00B77085">
        <w:tc>
          <w:tcPr>
            <w:tcW w:w="1738" w:type="dxa"/>
          </w:tcPr>
          <w:p w14:paraId="4F8CFF9B" w14:textId="77777777" w:rsidR="00E64C0B" w:rsidRDefault="00E64C0B" w:rsidP="00B77085">
            <w:pPr>
              <w:rPr>
                <w:rFonts w:ascii="Garamond" w:hAnsi="Garamond"/>
                <w:color w:val="000000" w:themeColor="text1"/>
              </w:rPr>
            </w:pPr>
            <w:r>
              <w:rPr>
                <w:rFonts w:ascii="Garamond" w:hAnsi="Garamond"/>
                <w:color w:val="000000" w:themeColor="text1"/>
              </w:rPr>
              <w:t>Fall, 2013</w:t>
            </w:r>
          </w:p>
        </w:tc>
        <w:tc>
          <w:tcPr>
            <w:tcW w:w="5637" w:type="dxa"/>
          </w:tcPr>
          <w:p w14:paraId="6F36AE3B" w14:textId="77777777" w:rsidR="00E64C0B" w:rsidRDefault="00E64C0B" w:rsidP="00B77085">
            <w:pPr>
              <w:rPr>
                <w:rFonts w:ascii="Garamond" w:hAnsi="Garamond"/>
                <w:color w:val="000000" w:themeColor="text1"/>
              </w:rPr>
            </w:pPr>
            <w:r>
              <w:rPr>
                <w:rFonts w:ascii="Garamond" w:hAnsi="Garamond"/>
                <w:color w:val="000000" w:themeColor="text1"/>
              </w:rPr>
              <w:t>Measurement of adjacent forest to track growth</w:t>
            </w:r>
          </w:p>
        </w:tc>
        <w:tc>
          <w:tcPr>
            <w:tcW w:w="1255" w:type="dxa"/>
          </w:tcPr>
          <w:p w14:paraId="1FC6EDDE" w14:textId="77777777" w:rsidR="00E64C0B" w:rsidRDefault="00E64C0B" w:rsidP="00B77085">
            <w:pPr>
              <w:rPr>
                <w:rFonts w:ascii="Garamond" w:hAnsi="Garamond"/>
                <w:color w:val="000000" w:themeColor="text1"/>
              </w:rPr>
            </w:pPr>
            <w:r>
              <w:rPr>
                <w:rFonts w:ascii="Garamond" w:hAnsi="Garamond"/>
                <w:color w:val="000000" w:themeColor="text1"/>
              </w:rPr>
              <w:t>Complete</w:t>
            </w:r>
          </w:p>
        </w:tc>
      </w:tr>
      <w:tr w:rsidR="00E64C0B" w14:paraId="3BB62FD1" w14:textId="77777777" w:rsidTr="00B77085">
        <w:trPr>
          <w:trHeight w:val="548"/>
        </w:trPr>
        <w:tc>
          <w:tcPr>
            <w:tcW w:w="1738" w:type="dxa"/>
          </w:tcPr>
          <w:p w14:paraId="75301715" w14:textId="77777777" w:rsidR="00E64C0B" w:rsidRDefault="00E64C0B" w:rsidP="00B77085">
            <w:pPr>
              <w:rPr>
                <w:rFonts w:ascii="Garamond" w:hAnsi="Garamond"/>
                <w:color w:val="000000" w:themeColor="text1"/>
              </w:rPr>
            </w:pPr>
            <w:r>
              <w:rPr>
                <w:rFonts w:ascii="Garamond" w:hAnsi="Garamond"/>
                <w:color w:val="000000" w:themeColor="text1"/>
              </w:rPr>
              <w:t>Spring, 2014</w:t>
            </w:r>
          </w:p>
        </w:tc>
        <w:tc>
          <w:tcPr>
            <w:tcW w:w="5637" w:type="dxa"/>
          </w:tcPr>
          <w:p w14:paraId="50F26BB3" w14:textId="77777777" w:rsidR="00E64C0B" w:rsidRDefault="00E64C0B" w:rsidP="00B77085">
            <w:pPr>
              <w:rPr>
                <w:rFonts w:ascii="Garamond" w:hAnsi="Garamond"/>
                <w:color w:val="000000" w:themeColor="text1"/>
              </w:rPr>
            </w:pPr>
            <w:r>
              <w:rPr>
                <w:rFonts w:ascii="Garamond" w:hAnsi="Garamond"/>
                <w:color w:val="000000" w:themeColor="text1"/>
              </w:rPr>
              <w:t>Signs in place designating afforestation in progress</w:t>
            </w:r>
          </w:p>
        </w:tc>
        <w:tc>
          <w:tcPr>
            <w:tcW w:w="1255" w:type="dxa"/>
          </w:tcPr>
          <w:p w14:paraId="7F1AA198" w14:textId="77777777" w:rsidR="00E64C0B" w:rsidRDefault="00E64C0B" w:rsidP="00B77085">
            <w:pPr>
              <w:rPr>
                <w:rFonts w:ascii="Garamond" w:hAnsi="Garamond"/>
                <w:color w:val="000000" w:themeColor="text1"/>
              </w:rPr>
            </w:pPr>
            <w:r>
              <w:rPr>
                <w:rFonts w:ascii="Garamond" w:hAnsi="Garamond"/>
                <w:color w:val="000000" w:themeColor="text1"/>
              </w:rPr>
              <w:t>Complete</w:t>
            </w:r>
          </w:p>
        </w:tc>
      </w:tr>
      <w:tr w:rsidR="00E64C0B" w14:paraId="7A624478" w14:textId="77777777" w:rsidTr="00B77085">
        <w:trPr>
          <w:trHeight w:val="548"/>
        </w:trPr>
        <w:tc>
          <w:tcPr>
            <w:tcW w:w="1738" w:type="dxa"/>
          </w:tcPr>
          <w:p w14:paraId="57553878" w14:textId="77777777" w:rsidR="00E64C0B" w:rsidRDefault="00E64C0B" w:rsidP="00B77085">
            <w:pPr>
              <w:rPr>
                <w:rFonts w:ascii="Garamond" w:hAnsi="Garamond"/>
                <w:color w:val="000000" w:themeColor="text1"/>
              </w:rPr>
            </w:pPr>
            <w:r>
              <w:rPr>
                <w:rFonts w:ascii="Garamond" w:hAnsi="Garamond"/>
                <w:color w:val="000000" w:themeColor="text1"/>
              </w:rPr>
              <w:t>Fall, 2015</w:t>
            </w:r>
          </w:p>
        </w:tc>
        <w:tc>
          <w:tcPr>
            <w:tcW w:w="5637" w:type="dxa"/>
          </w:tcPr>
          <w:p w14:paraId="7B6441BC" w14:textId="77777777" w:rsidR="00E64C0B" w:rsidRDefault="00E64C0B" w:rsidP="00B77085">
            <w:pPr>
              <w:rPr>
                <w:rFonts w:ascii="Garamond" w:hAnsi="Garamond"/>
                <w:color w:val="000000" w:themeColor="text1"/>
              </w:rPr>
            </w:pPr>
            <w:r>
              <w:rPr>
                <w:rFonts w:ascii="Garamond" w:hAnsi="Garamond"/>
                <w:color w:val="000000" w:themeColor="text1"/>
              </w:rPr>
              <w:t>2nd study of adjacent forest confirms initial findings</w:t>
            </w:r>
          </w:p>
        </w:tc>
        <w:tc>
          <w:tcPr>
            <w:tcW w:w="1255" w:type="dxa"/>
          </w:tcPr>
          <w:p w14:paraId="503AC9F3" w14:textId="77777777" w:rsidR="00E64C0B" w:rsidRDefault="00E64C0B" w:rsidP="00B77085">
            <w:pPr>
              <w:rPr>
                <w:rFonts w:ascii="Garamond" w:hAnsi="Garamond"/>
                <w:color w:val="000000" w:themeColor="text1"/>
              </w:rPr>
            </w:pPr>
            <w:r>
              <w:rPr>
                <w:rFonts w:ascii="Garamond" w:hAnsi="Garamond"/>
                <w:color w:val="000000" w:themeColor="text1"/>
              </w:rPr>
              <w:t>Complete</w:t>
            </w:r>
          </w:p>
        </w:tc>
      </w:tr>
      <w:tr w:rsidR="00E64C0B" w14:paraId="7DC8E975" w14:textId="77777777" w:rsidTr="00B77085">
        <w:tc>
          <w:tcPr>
            <w:tcW w:w="1738" w:type="dxa"/>
          </w:tcPr>
          <w:p w14:paraId="26E99D97" w14:textId="77777777" w:rsidR="00E64C0B" w:rsidRDefault="00E64C0B" w:rsidP="00B77085">
            <w:pPr>
              <w:rPr>
                <w:rFonts w:ascii="Garamond" w:hAnsi="Garamond"/>
                <w:color w:val="000000" w:themeColor="text1"/>
              </w:rPr>
            </w:pPr>
            <w:r>
              <w:rPr>
                <w:rFonts w:ascii="Garamond" w:hAnsi="Garamond"/>
                <w:color w:val="000000" w:themeColor="text1"/>
              </w:rPr>
              <w:t>Fall, 2016</w:t>
            </w:r>
          </w:p>
        </w:tc>
        <w:tc>
          <w:tcPr>
            <w:tcW w:w="5637" w:type="dxa"/>
          </w:tcPr>
          <w:p w14:paraId="6B4F7635" w14:textId="77777777" w:rsidR="00E64C0B" w:rsidRDefault="00E64C0B" w:rsidP="00B77085">
            <w:pPr>
              <w:rPr>
                <w:rFonts w:ascii="Garamond" w:hAnsi="Garamond"/>
                <w:color w:val="000000" w:themeColor="text1"/>
              </w:rPr>
            </w:pPr>
            <w:r>
              <w:rPr>
                <w:rFonts w:ascii="Garamond" w:hAnsi="Garamond"/>
                <w:color w:val="000000" w:themeColor="text1"/>
              </w:rPr>
              <w:t>Project agreement signed and official commencement date</w:t>
            </w:r>
          </w:p>
        </w:tc>
        <w:tc>
          <w:tcPr>
            <w:tcW w:w="1255" w:type="dxa"/>
          </w:tcPr>
          <w:p w14:paraId="6276AC9D" w14:textId="77777777" w:rsidR="00E64C0B" w:rsidRDefault="00E64C0B" w:rsidP="00B77085">
            <w:pPr>
              <w:rPr>
                <w:rFonts w:ascii="Garamond" w:hAnsi="Garamond"/>
                <w:color w:val="000000" w:themeColor="text1"/>
              </w:rPr>
            </w:pPr>
            <w:r>
              <w:rPr>
                <w:rFonts w:ascii="Garamond" w:hAnsi="Garamond"/>
                <w:color w:val="000000" w:themeColor="text1"/>
              </w:rPr>
              <w:t>Complete</w:t>
            </w:r>
          </w:p>
        </w:tc>
      </w:tr>
      <w:tr w:rsidR="00E64C0B" w14:paraId="6448EB7E" w14:textId="77777777" w:rsidTr="00B77085">
        <w:tc>
          <w:tcPr>
            <w:tcW w:w="1738" w:type="dxa"/>
          </w:tcPr>
          <w:p w14:paraId="1FB13953" w14:textId="77777777" w:rsidR="00E64C0B" w:rsidRDefault="00E64C0B" w:rsidP="00B77085">
            <w:pPr>
              <w:rPr>
                <w:rFonts w:ascii="Garamond" w:hAnsi="Garamond"/>
                <w:color w:val="000000" w:themeColor="text1"/>
              </w:rPr>
            </w:pPr>
            <w:r>
              <w:rPr>
                <w:rFonts w:ascii="Garamond" w:hAnsi="Garamond"/>
                <w:color w:val="000000" w:themeColor="text1"/>
              </w:rPr>
              <w:t>Fall, 2016</w:t>
            </w:r>
          </w:p>
        </w:tc>
        <w:tc>
          <w:tcPr>
            <w:tcW w:w="5637" w:type="dxa"/>
          </w:tcPr>
          <w:p w14:paraId="6CF0D687" w14:textId="77777777" w:rsidR="00E64C0B" w:rsidRDefault="00E64C0B" w:rsidP="00B77085">
            <w:pPr>
              <w:rPr>
                <w:rFonts w:ascii="Garamond" w:hAnsi="Garamond"/>
                <w:color w:val="000000" w:themeColor="text1"/>
              </w:rPr>
            </w:pPr>
            <w:r>
              <w:rPr>
                <w:rFonts w:ascii="Garamond" w:hAnsi="Garamond"/>
                <w:color w:val="000000" w:themeColor="text1"/>
              </w:rPr>
              <w:t>Project accounting complete</w:t>
            </w:r>
          </w:p>
        </w:tc>
        <w:tc>
          <w:tcPr>
            <w:tcW w:w="1255" w:type="dxa"/>
          </w:tcPr>
          <w:p w14:paraId="6E62EDC7" w14:textId="77777777" w:rsidR="00E64C0B" w:rsidRDefault="00E64C0B" w:rsidP="00B77085">
            <w:pPr>
              <w:rPr>
                <w:rFonts w:ascii="Garamond" w:hAnsi="Garamond"/>
                <w:color w:val="000000" w:themeColor="text1"/>
              </w:rPr>
            </w:pPr>
            <w:r>
              <w:rPr>
                <w:rFonts w:ascii="Garamond" w:hAnsi="Garamond"/>
                <w:color w:val="000000" w:themeColor="text1"/>
              </w:rPr>
              <w:t>Complete</w:t>
            </w:r>
          </w:p>
        </w:tc>
      </w:tr>
      <w:tr w:rsidR="00E64C0B" w14:paraId="7148FA95" w14:textId="77777777" w:rsidTr="00B77085">
        <w:tc>
          <w:tcPr>
            <w:tcW w:w="1738" w:type="dxa"/>
          </w:tcPr>
          <w:p w14:paraId="5C7F38E2" w14:textId="77777777" w:rsidR="00E64C0B" w:rsidRDefault="00E64C0B" w:rsidP="00B77085">
            <w:pPr>
              <w:rPr>
                <w:rFonts w:ascii="Garamond" w:hAnsi="Garamond"/>
                <w:color w:val="000000" w:themeColor="text1"/>
              </w:rPr>
            </w:pPr>
            <w:r>
              <w:rPr>
                <w:rFonts w:ascii="Garamond" w:hAnsi="Garamond"/>
                <w:color w:val="000000" w:themeColor="text1"/>
              </w:rPr>
              <w:t>Annual</w:t>
            </w:r>
          </w:p>
        </w:tc>
        <w:tc>
          <w:tcPr>
            <w:tcW w:w="5637" w:type="dxa"/>
          </w:tcPr>
          <w:p w14:paraId="17B61676" w14:textId="77777777" w:rsidR="00E64C0B" w:rsidRDefault="00E64C0B" w:rsidP="00B77085">
            <w:pPr>
              <w:rPr>
                <w:rFonts w:ascii="Garamond" w:hAnsi="Garamond"/>
                <w:color w:val="000000" w:themeColor="text1"/>
              </w:rPr>
            </w:pPr>
            <w:r>
              <w:rPr>
                <w:rFonts w:ascii="Garamond" w:hAnsi="Garamond"/>
                <w:color w:val="000000" w:themeColor="text1"/>
              </w:rPr>
              <w:t>Project monitoring, data input, and management system updating occur</w:t>
            </w:r>
          </w:p>
        </w:tc>
        <w:tc>
          <w:tcPr>
            <w:tcW w:w="1255" w:type="dxa"/>
          </w:tcPr>
          <w:p w14:paraId="3F8876F9" w14:textId="77777777" w:rsidR="00E64C0B" w:rsidRDefault="00E64C0B" w:rsidP="00B77085">
            <w:pPr>
              <w:rPr>
                <w:rFonts w:ascii="Garamond" w:hAnsi="Garamond"/>
                <w:color w:val="000000" w:themeColor="text1"/>
              </w:rPr>
            </w:pPr>
            <w:r>
              <w:rPr>
                <w:rFonts w:ascii="Garamond" w:hAnsi="Garamond"/>
                <w:color w:val="000000" w:themeColor="text1"/>
              </w:rPr>
              <w:t>On-going</w:t>
            </w:r>
          </w:p>
        </w:tc>
      </w:tr>
      <w:tr w:rsidR="00E64C0B" w14:paraId="00171E1D" w14:textId="77777777" w:rsidTr="00B77085">
        <w:tc>
          <w:tcPr>
            <w:tcW w:w="1738" w:type="dxa"/>
          </w:tcPr>
          <w:p w14:paraId="17C214F3" w14:textId="77777777" w:rsidR="00E64C0B" w:rsidRDefault="00E64C0B" w:rsidP="00B77085">
            <w:pPr>
              <w:rPr>
                <w:rFonts w:ascii="Garamond" w:hAnsi="Garamond"/>
                <w:color w:val="000000" w:themeColor="text1"/>
              </w:rPr>
            </w:pPr>
            <w:r>
              <w:rPr>
                <w:rFonts w:ascii="Garamond" w:hAnsi="Garamond"/>
                <w:color w:val="000000" w:themeColor="text1"/>
              </w:rPr>
              <w:t>2017; every 5th year thereafter</w:t>
            </w:r>
          </w:p>
        </w:tc>
        <w:tc>
          <w:tcPr>
            <w:tcW w:w="5637" w:type="dxa"/>
          </w:tcPr>
          <w:p w14:paraId="0BAA7AA2" w14:textId="77777777" w:rsidR="00E64C0B" w:rsidRDefault="00E64C0B" w:rsidP="00B77085">
            <w:pPr>
              <w:rPr>
                <w:rFonts w:ascii="Garamond" w:hAnsi="Garamond"/>
                <w:color w:val="000000" w:themeColor="text1"/>
              </w:rPr>
            </w:pPr>
            <w:r>
              <w:rPr>
                <w:rFonts w:ascii="Garamond" w:hAnsi="Garamond"/>
                <w:color w:val="000000" w:themeColor="text1"/>
              </w:rPr>
              <w:t>Initial Project Verification and subsequent verifications at 5-year intervals</w:t>
            </w:r>
          </w:p>
        </w:tc>
        <w:tc>
          <w:tcPr>
            <w:tcW w:w="1255" w:type="dxa"/>
          </w:tcPr>
          <w:p w14:paraId="262F4FDA" w14:textId="77777777" w:rsidR="00E64C0B" w:rsidRDefault="00E64C0B" w:rsidP="00B77085">
            <w:pPr>
              <w:rPr>
                <w:rFonts w:ascii="Garamond" w:hAnsi="Garamond"/>
                <w:color w:val="000000" w:themeColor="text1"/>
              </w:rPr>
            </w:pPr>
            <w:r>
              <w:rPr>
                <w:rFonts w:ascii="Garamond" w:hAnsi="Garamond"/>
                <w:color w:val="000000" w:themeColor="text1"/>
              </w:rPr>
              <w:t>On-going</w:t>
            </w:r>
          </w:p>
        </w:tc>
      </w:tr>
    </w:tbl>
    <w:p w14:paraId="530C2250" w14:textId="77777777" w:rsidR="00E64C0B" w:rsidRPr="00052185" w:rsidRDefault="00E64C0B" w:rsidP="00173ABA">
      <w:pPr>
        <w:rPr>
          <w:rFonts w:ascii="Garamond" w:hAnsi="Garamond"/>
          <w:color w:val="000000" w:themeColor="text1"/>
        </w:rPr>
      </w:pPr>
    </w:p>
    <w:p w14:paraId="4CC90FA7" w14:textId="1C5AE034" w:rsidR="00741523" w:rsidRPr="00D82A62" w:rsidRDefault="00741523" w:rsidP="00173ABA">
      <w:pPr>
        <w:rPr>
          <w:rFonts w:ascii="Garamond" w:hAnsi="Garamond"/>
          <w:b/>
          <w:color w:val="000000" w:themeColor="text1"/>
        </w:rPr>
      </w:pPr>
      <w:r w:rsidRPr="00D82A62">
        <w:rPr>
          <w:rFonts w:ascii="Garamond" w:hAnsi="Garamond"/>
          <w:b/>
          <w:color w:val="000000" w:themeColor="text1"/>
        </w:rPr>
        <w:t>Establishing Project Boundaries</w:t>
      </w:r>
      <w:bookmarkStart w:id="1" w:name="ProjectBoundariesoutline"/>
      <w:bookmarkEnd w:id="1"/>
    </w:p>
    <w:p w14:paraId="586A4738" w14:textId="6201DD23" w:rsidR="00741523" w:rsidRPr="00DB61D7" w:rsidRDefault="00741523" w:rsidP="00741523">
      <w:pPr>
        <w:rPr>
          <w:rFonts w:ascii="Garamond" w:hAnsi="Garamond"/>
          <w:color w:val="000000" w:themeColor="text1"/>
        </w:rPr>
      </w:pPr>
      <w:r w:rsidRPr="00DB61D7">
        <w:rPr>
          <w:rFonts w:ascii="Garamond" w:hAnsi="Garamond"/>
          <w:color w:val="000000" w:themeColor="text1"/>
        </w:rPr>
        <w:lastRenderedPageBreak/>
        <w:t>[</w:t>
      </w:r>
      <w:r w:rsidR="00B73B59">
        <w:rPr>
          <w:rFonts w:ascii="Garamond" w:hAnsi="Garamond"/>
          <w:color w:val="000000" w:themeColor="text1"/>
        </w:rPr>
        <w:t>Below example is a complex project with many SSRs, some may be very simple.</w:t>
      </w:r>
      <w:r w:rsidRPr="00DB61D7">
        <w:rPr>
          <w:rFonts w:ascii="Garamond" w:hAnsi="Garamond"/>
          <w:color w:val="000000" w:themeColor="text1"/>
        </w:rPr>
        <w:t>]</w:t>
      </w:r>
      <w:r w:rsidRPr="00DB61D7">
        <w:rPr>
          <w:rFonts w:ascii="Garamond" w:hAnsi="Garamond"/>
          <w:noProof/>
          <w:color w:val="000000" w:themeColor="text1"/>
          <w:lang w:eastAsia="en-US"/>
        </w:rPr>
        <w:drawing>
          <wp:inline distT="0" distB="0" distL="0" distR="0" wp14:anchorId="7854CCE9" wp14:editId="684607AB">
            <wp:extent cx="5486400" cy="4065270"/>
            <wp:effectExtent l="0" t="0" r="0" b="0"/>
            <wp:docPr id="2" name="Picture 2" descr="../../../../Desktop/Screen%20Shot%202016-01-29%20at%20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1-29%20at%204.0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065270"/>
                    </a:xfrm>
                    <a:prstGeom prst="rect">
                      <a:avLst/>
                    </a:prstGeom>
                    <a:noFill/>
                    <a:ln>
                      <a:noFill/>
                    </a:ln>
                  </pic:spPr>
                </pic:pic>
              </a:graphicData>
            </a:graphic>
          </wp:inline>
        </w:drawing>
      </w:r>
      <w:r w:rsidR="00C5632C">
        <w:rPr>
          <w:rStyle w:val="FootnoteReference"/>
          <w:rFonts w:ascii="Garamond" w:hAnsi="Garamond"/>
          <w:color w:val="000000" w:themeColor="text1"/>
        </w:rPr>
        <w:footnoteReference w:id="5"/>
      </w:r>
    </w:p>
    <w:p w14:paraId="679D8F19" w14:textId="3F0B43CE" w:rsidR="003A1E7A" w:rsidRPr="00DB61D7" w:rsidRDefault="00741523" w:rsidP="00741523">
      <w:pPr>
        <w:rPr>
          <w:rFonts w:ascii="Garamond" w:hAnsi="Garamond"/>
          <w:color w:val="000000" w:themeColor="text1"/>
        </w:rPr>
      </w:pPr>
      <w:r w:rsidRPr="00DB61D7">
        <w:rPr>
          <w:rFonts w:ascii="Garamond" w:hAnsi="Garamond"/>
          <w:b/>
          <w:color w:val="000000" w:themeColor="text1"/>
          <w:u w:val="single"/>
        </w:rPr>
        <w:t>Project SSR List (from map)</w:t>
      </w:r>
      <w:r w:rsidRPr="00DB61D7">
        <w:rPr>
          <w:rFonts w:ascii="Garamond" w:hAnsi="Garamond"/>
          <w:color w:val="000000" w:themeColor="text1"/>
        </w:rPr>
        <w:t>:</w:t>
      </w:r>
    </w:p>
    <w:tbl>
      <w:tblPr>
        <w:tblStyle w:val="TableGrid"/>
        <w:tblW w:w="8664" w:type="dxa"/>
        <w:tblLook w:val="04A0" w:firstRow="1" w:lastRow="0" w:firstColumn="1" w:lastColumn="0" w:noHBand="0" w:noVBand="1"/>
      </w:tblPr>
      <w:tblGrid>
        <w:gridCol w:w="1646"/>
        <w:gridCol w:w="2208"/>
        <w:gridCol w:w="1744"/>
        <w:gridCol w:w="1890"/>
        <w:gridCol w:w="1176"/>
      </w:tblGrid>
      <w:tr w:rsidR="00741523" w:rsidRPr="00DB61D7" w14:paraId="4EE5EE81" w14:textId="77777777" w:rsidTr="00B77085">
        <w:trPr>
          <w:trHeight w:val="352"/>
        </w:trPr>
        <w:tc>
          <w:tcPr>
            <w:tcW w:w="1646" w:type="dxa"/>
          </w:tcPr>
          <w:p w14:paraId="73D941DF"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t>Identified SSR</w:t>
            </w:r>
          </w:p>
        </w:tc>
        <w:tc>
          <w:tcPr>
            <w:tcW w:w="2208" w:type="dxa"/>
          </w:tcPr>
          <w:p w14:paraId="70C10BE2"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t>Controlled/ Related/Effected</w:t>
            </w:r>
          </w:p>
        </w:tc>
        <w:tc>
          <w:tcPr>
            <w:tcW w:w="1744" w:type="dxa"/>
          </w:tcPr>
          <w:p w14:paraId="38F1DFB4"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t>Different from Baseline?</w:t>
            </w:r>
          </w:p>
        </w:tc>
        <w:tc>
          <w:tcPr>
            <w:tcW w:w="1890" w:type="dxa"/>
          </w:tcPr>
          <w:p w14:paraId="321FC6F2"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t>Rationale for Inclusion or Exclusion</w:t>
            </w:r>
          </w:p>
        </w:tc>
        <w:tc>
          <w:tcPr>
            <w:tcW w:w="1176" w:type="dxa"/>
          </w:tcPr>
          <w:p w14:paraId="0820017E"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t>Project Impact</w:t>
            </w:r>
          </w:p>
        </w:tc>
      </w:tr>
      <w:tr w:rsidR="00741523" w:rsidRPr="00DB61D7" w14:paraId="26860042" w14:textId="77777777" w:rsidTr="00B77085">
        <w:trPr>
          <w:trHeight w:val="290"/>
        </w:trPr>
        <w:tc>
          <w:tcPr>
            <w:tcW w:w="1646" w:type="dxa"/>
          </w:tcPr>
          <w:p w14:paraId="65FB9963" w14:textId="77777777" w:rsidR="00741523" w:rsidRPr="00DB61D7" w:rsidRDefault="00741523" w:rsidP="00B77085">
            <w:pPr>
              <w:rPr>
                <w:rFonts w:ascii="Garamond" w:hAnsi="Garamond"/>
                <w:color w:val="000000" w:themeColor="text1"/>
              </w:rPr>
            </w:pPr>
          </w:p>
          <w:p w14:paraId="00385298" w14:textId="77777777" w:rsidR="00741523" w:rsidRPr="00DB61D7" w:rsidRDefault="00741523" w:rsidP="00B77085">
            <w:pPr>
              <w:rPr>
                <w:rFonts w:ascii="Garamond" w:hAnsi="Garamond"/>
                <w:color w:val="000000" w:themeColor="text1"/>
              </w:rPr>
            </w:pPr>
          </w:p>
        </w:tc>
        <w:tc>
          <w:tcPr>
            <w:tcW w:w="2208" w:type="dxa"/>
          </w:tcPr>
          <w:p w14:paraId="0BC54CB7" w14:textId="77777777" w:rsidR="00741523" w:rsidRPr="00DB61D7" w:rsidRDefault="00741523" w:rsidP="00B77085">
            <w:pPr>
              <w:rPr>
                <w:rFonts w:ascii="Garamond" w:hAnsi="Garamond"/>
                <w:color w:val="000000" w:themeColor="text1"/>
              </w:rPr>
            </w:pPr>
          </w:p>
        </w:tc>
        <w:tc>
          <w:tcPr>
            <w:tcW w:w="1744" w:type="dxa"/>
          </w:tcPr>
          <w:p w14:paraId="2B1CC480" w14:textId="77777777" w:rsidR="00741523" w:rsidRPr="00DB61D7" w:rsidRDefault="00741523" w:rsidP="00B77085">
            <w:pPr>
              <w:rPr>
                <w:rFonts w:ascii="Garamond" w:hAnsi="Garamond"/>
                <w:color w:val="000000" w:themeColor="text1"/>
              </w:rPr>
            </w:pPr>
          </w:p>
        </w:tc>
        <w:tc>
          <w:tcPr>
            <w:tcW w:w="1890" w:type="dxa"/>
          </w:tcPr>
          <w:p w14:paraId="09AB3750" w14:textId="77777777" w:rsidR="00741523" w:rsidRPr="00DB61D7" w:rsidRDefault="00741523" w:rsidP="00B77085">
            <w:pPr>
              <w:rPr>
                <w:rFonts w:ascii="Garamond" w:hAnsi="Garamond"/>
                <w:color w:val="000000" w:themeColor="text1"/>
              </w:rPr>
            </w:pPr>
          </w:p>
        </w:tc>
        <w:tc>
          <w:tcPr>
            <w:tcW w:w="1176" w:type="dxa"/>
          </w:tcPr>
          <w:p w14:paraId="0875B3F9" w14:textId="77777777" w:rsidR="00741523" w:rsidRPr="00DB61D7" w:rsidRDefault="00741523" w:rsidP="00B77085">
            <w:pPr>
              <w:rPr>
                <w:rFonts w:ascii="Garamond" w:hAnsi="Garamond"/>
                <w:color w:val="000000" w:themeColor="text1"/>
              </w:rPr>
            </w:pPr>
          </w:p>
        </w:tc>
      </w:tr>
      <w:tr w:rsidR="00741523" w:rsidRPr="00DB61D7" w14:paraId="12190F9E" w14:textId="77777777" w:rsidTr="00B77085">
        <w:trPr>
          <w:trHeight w:val="290"/>
        </w:trPr>
        <w:tc>
          <w:tcPr>
            <w:tcW w:w="1646" w:type="dxa"/>
          </w:tcPr>
          <w:p w14:paraId="7DC4A6EC" w14:textId="77777777" w:rsidR="00741523" w:rsidRPr="00DB61D7" w:rsidRDefault="00741523" w:rsidP="00B77085">
            <w:pPr>
              <w:rPr>
                <w:rFonts w:ascii="Garamond" w:hAnsi="Garamond"/>
                <w:color w:val="000000" w:themeColor="text1"/>
              </w:rPr>
            </w:pPr>
          </w:p>
        </w:tc>
        <w:tc>
          <w:tcPr>
            <w:tcW w:w="2208" w:type="dxa"/>
          </w:tcPr>
          <w:p w14:paraId="7C44A41A" w14:textId="77777777" w:rsidR="00741523" w:rsidRPr="00DB61D7" w:rsidRDefault="00741523" w:rsidP="00B77085">
            <w:pPr>
              <w:rPr>
                <w:rFonts w:ascii="Garamond" w:hAnsi="Garamond"/>
                <w:color w:val="000000" w:themeColor="text1"/>
              </w:rPr>
            </w:pPr>
          </w:p>
          <w:p w14:paraId="7058857C" w14:textId="77777777" w:rsidR="00741523" w:rsidRPr="00DB61D7" w:rsidRDefault="00741523" w:rsidP="00B77085">
            <w:pPr>
              <w:rPr>
                <w:rFonts w:ascii="Garamond" w:hAnsi="Garamond"/>
                <w:color w:val="000000" w:themeColor="text1"/>
              </w:rPr>
            </w:pPr>
          </w:p>
        </w:tc>
        <w:tc>
          <w:tcPr>
            <w:tcW w:w="1744" w:type="dxa"/>
          </w:tcPr>
          <w:p w14:paraId="0F05D29F" w14:textId="77777777" w:rsidR="00741523" w:rsidRPr="00DB61D7" w:rsidRDefault="00741523" w:rsidP="00B77085">
            <w:pPr>
              <w:rPr>
                <w:rFonts w:ascii="Garamond" w:hAnsi="Garamond"/>
                <w:color w:val="000000" w:themeColor="text1"/>
              </w:rPr>
            </w:pPr>
          </w:p>
        </w:tc>
        <w:tc>
          <w:tcPr>
            <w:tcW w:w="1890" w:type="dxa"/>
          </w:tcPr>
          <w:p w14:paraId="6D6DD8E1" w14:textId="77777777" w:rsidR="00741523" w:rsidRPr="00DB61D7" w:rsidRDefault="00741523" w:rsidP="00B77085">
            <w:pPr>
              <w:rPr>
                <w:rFonts w:ascii="Garamond" w:hAnsi="Garamond"/>
                <w:color w:val="000000" w:themeColor="text1"/>
              </w:rPr>
            </w:pPr>
          </w:p>
        </w:tc>
        <w:tc>
          <w:tcPr>
            <w:tcW w:w="1176" w:type="dxa"/>
          </w:tcPr>
          <w:p w14:paraId="2A2615A4" w14:textId="77777777" w:rsidR="00741523" w:rsidRPr="00DB61D7" w:rsidRDefault="00741523" w:rsidP="00B77085">
            <w:pPr>
              <w:rPr>
                <w:rFonts w:ascii="Garamond" w:hAnsi="Garamond"/>
                <w:color w:val="000000" w:themeColor="text1"/>
              </w:rPr>
            </w:pPr>
          </w:p>
        </w:tc>
      </w:tr>
      <w:tr w:rsidR="00741523" w:rsidRPr="00DB61D7" w14:paraId="1AF1EFB3" w14:textId="77777777" w:rsidTr="00B77085">
        <w:tc>
          <w:tcPr>
            <w:tcW w:w="1646" w:type="dxa"/>
          </w:tcPr>
          <w:p w14:paraId="6678EE79" w14:textId="77777777" w:rsidR="00741523" w:rsidRPr="00DB61D7" w:rsidRDefault="00741523" w:rsidP="00B77085">
            <w:pPr>
              <w:rPr>
                <w:rFonts w:ascii="Garamond" w:hAnsi="Garamond"/>
                <w:color w:val="000000" w:themeColor="text1"/>
              </w:rPr>
            </w:pPr>
          </w:p>
          <w:p w14:paraId="48617C23" w14:textId="77777777" w:rsidR="00741523" w:rsidRPr="00DB61D7" w:rsidRDefault="00741523" w:rsidP="00B77085">
            <w:pPr>
              <w:rPr>
                <w:rFonts w:ascii="Garamond" w:hAnsi="Garamond"/>
                <w:color w:val="000000" w:themeColor="text1"/>
              </w:rPr>
            </w:pPr>
          </w:p>
        </w:tc>
        <w:tc>
          <w:tcPr>
            <w:tcW w:w="2208" w:type="dxa"/>
          </w:tcPr>
          <w:p w14:paraId="5EE41EEF" w14:textId="77777777" w:rsidR="00741523" w:rsidRPr="00DB61D7" w:rsidRDefault="00741523" w:rsidP="00B77085">
            <w:pPr>
              <w:rPr>
                <w:rFonts w:ascii="Garamond" w:hAnsi="Garamond"/>
                <w:color w:val="000000" w:themeColor="text1"/>
              </w:rPr>
            </w:pPr>
          </w:p>
        </w:tc>
        <w:tc>
          <w:tcPr>
            <w:tcW w:w="1744" w:type="dxa"/>
          </w:tcPr>
          <w:p w14:paraId="708396F4" w14:textId="77777777" w:rsidR="00741523" w:rsidRPr="00DB61D7" w:rsidRDefault="00741523" w:rsidP="00B77085">
            <w:pPr>
              <w:rPr>
                <w:rFonts w:ascii="Garamond" w:hAnsi="Garamond"/>
                <w:color w:val="000000" w:themeColor="text1"/>
              </w:rPr>
            </w:pPr>
          </w:p>
        </w:tc>
        <w:tc>
          <w:tcPr>
            <w:tcW w:w="1890" w:type="dxa"/>
          </w:tcPr>
          <w:p w14:paraId="03431092" w14:textId="77777777" w:rsidR="00741523" w:rsidRPr="00DB61D7" w:rsidRDefault="00741523" w:rsidP="00B77085">
            <w:pPr>
              <w:rPr>
                <w:rFonts w:ascii="Garamond" w:hAnsi="Garamond"/>
                <w:color w:val="000000" w:themeColor="text1"/>
              </w:rPr>
            </w:pPr>
          </w:p>
        </w:tc>
        <w:tc>
          <w:tcPr>
            <w:tcW w:w="1176" w:type="dxa"/>
          </w:tcPr>
          <w:p w14:paraId="3EDF6351" w14:textId="77777777" w:rsidR="00741523" w:rsidRPr="00DB61D7" w:rsidRDefault="00741523" w:rsidP="00B77085">
            <w:pPr>
              <w:rPr>
                <w:rFonts w:ascii="Garamond" w:hAnsi="Garamond"/>
                <w:color w:val="000000" w:themeColor="text1"/>
              </w:rPr>
            </w:pPr>
          </w:p>
        </w:tc>
      </w:tr>
      <w:tr w:rsidR="00741523" w:rsidRPr="00DB61D7" w14:paraId="7DE90E92" w14:textId="77777777" w:rsidTr="00B77085">
        <w:tc>
          <w:tcPr>
            <w:tcW w:w="1646" w:type="dxa"/>
          </w:tcPr>
          <w:p w14:paraId="4E856544" w14:textId="77777777" w:rsidR="00741523" w:rsidRPr="00DB61D7" w:rsidRDefault="00741523" w:rsidP="00B77085">
            <w:pPr>
              <w:rPr>
                <w:rFonts w:ascii="Garamond" w:hAnsi="Garamond"/>
                <w:color w:val="000000" w:themeColor="text1"/>
              </w:rPr>
            </w:pPr>
          </w:p>
          <w:p w14:paraId="6E8AC73A" w14:textId="77777777" w:rsidR="00741523" w:rsidRPr="00DB61D7" w:rsidRDefault="00741523" w:rsidP="00B77085">
            <w:pPr>
              <w:rPr>
                <w:rFonts w:ascii="Garamond" w:hAnsi="Garamond"/>
                <w:color w:val="000000" w:themeColor="text1"/>
              </w:rPr>
            </w:pPr>
          </w:p>
        </w:tc>
        <w:tc>
          <w:tcPr>
            <w:tcW w:w="2208" w:type="dxa"/>
          </w:tcPr>
          <w:p w14:paraId="5D0A00FE" w14:textId="77777777" w:rsidR="00741523" w:rsidRPr="00DB61D7" w:rsidRDefault="00741523" w:rsidP="00B77085">
            <w:pPr>
              <w:rPr>
                <w:rFonts w:ascii="Garamond" w:hAnsi="Garamond"/>
                <w:color w:val="000000" w:themeColor="text1"/>
              </w:rPr>
            </w:pPr>
          </w:p>
        </w:tc>
        <w:tc>
          <w:tcPr>
            <w:tcW w:w="1744" w:type="dxa"/>
          </w:tcPr>
          <w:p w14:paraId="63D4F31A" w14:textId="77777777" w:rsidR="00741523" w:rsidRPr="00DB61D7" w:rsidRDefault="00741523" w:rsidP="00B77085">
            <w:pPr>
              <w:rPr>
                <w:rFonts w:ascii="Garamond" w:hAnsi="Garamond"/>
                <w:color w:val="000000" w:themeColor="text1"/>
              </w:rPr>
            </w:pPr>
          </w:p>
        </w:tc>
        <w:tc>
          <w:tcPr>
            <w:tcW w:w="1890" w:type="dxa"/>
          </w:tcPr>
          <w:p w14:paraId="7B7F1CAF" w14:textId="77777777" w:rsidR="00741523" w:rsidRPr="00DB61D7" w:rsidRDefault="00741523" w:rsidP="00B77085">
            <w:pPr>
              <w:rPr>
                <w:rFonts w:ascii="Garamond" w:hAnsi="Garamond"/>
                <w:color w:val="000000" w:themeColor="text1"/>
              </w:rPr>
            </w:pPr>
          </w:p>
        </w:tc>
        <w:tc>
          <w:tcPr>
            <w:tcW w:w="1176" w:type="dxa"/>
          </w:tcPr>
          <w:p w14:paraId="567C6986" w14:textId="77777777" w:rsidR="00741523" w:rsidRPr="00DB61D7" w:rsidRDefault="00741523" w:rsidP="00B77085">
            <w:pPr>
              <w:rPr>
                <w:rFonts w:ascii="Garamond" w:hAnsi="Garamond"/>
                <w:color w:val="000000" w:themeColor="text1"/>
              </w:rPr>
            </w:pPr>
          </w:p>
        </w:tc>
      </w:tr>
      <w:tr w:rsidR="00741523" w:rsidRPr="00DB61D7" w14:paraId="0BFA7FC5" w14:textId="77777777" w:rsidTr="00B77085">
        <w:tc>
          <w:tcPr>
            <w:tcW w:w="1646" w:type="dxa"/>
          </w:tcPr>
          <w:p w14:paraId="70E0EF85" w14:textId="77777777" w:rsidR="00741523" w:rsidRPr="00DB61D7" w:rsidRDefault="00741523" w:rsidP="00B77085">
            <w:pPr>
              <w:rPr>
                <w:rFonts w:ascii="Garamond" w:hAnsi="Garamond"/>
                <w:color w:val="000000" w:themeColor="text1"/>
              </w:rPr>
            </w:pPr>
          </w:p>
          <w:p w14:paraId="0051C485" w14:textId="77777777" w:rsidR="00741523" w:rsidRPr="00DB61D7" w:rsidRDefault="00741523" w:rsidP="00B77085">
            <w:pPr>
              <w:rPr>
                <w:rFonts w:ascii="Garamond" w:hAnsi="Garamond"/>
                <w:color w:val="000000" w:themeColor="text1"/>
              </w:rPr>
            </w:pPr>
          </w:p>
        </w:tc>
        <w:tc>
          <w:tcPr>
            <w:tcW w:w="2208" w:type="dxa"/>
          </w:tcPr>
          <w:p w14:paraId="5BECD7E4" w14:textId="77777777" w:rsidR="00741523" w:rsidRPr="00DB61D7" w:rsidRDefault="00741523" w:rsidP="00B77085">
            <w:pPr>
              <w:rPr>
                <w:rFonts w:ascii="Garamond" w:hAnsi="Garamond"/>
                <w:color w:val="000000" w:themeColor="text1"/>
              </w:rPr>
            </w:pPr>
          </w:p>
        </w:tc>
        <w:tc>
          <w:tcPr>
            <w:tcW w:w="1744" w:type="dxa"/>
          </w:tcPr>
          <w:p w14:paraId="28231ACD" w14:textId="77777777" w:rsidR="00741523" w:rsidRPr="00DB61D7" w:rsidRDefault="00741523" w:rsidP="00B77085">
            <w:pPr>
              <w:rPr>
                <w:rFonts w:ascii="Garamond" w:hAnsi="Garamond"/>
                <w:color w:val="000000" w:themeColor="text1"/>
              </w:rPr>
            </w:pPr>
          </w:p>
        </w:tc>
        <w:tc>
          <w:tcPr>
            <w:tcW w:w="1890" w:type="dxa"/>
          </w:tcPr>
          <w:p w14:paraId="65C7EB95" w14:textId="77777777" w:rsidR="00741523" w:rsidRPr="00DB61D7" w:rsidRDefault="00741523" w:rsidP="00B77085">
            <w:pPr>
              <w:rPr>
                <w:rFonts w:ascii="Garamond" w:hAnsi="Garamond"/>
                <w:color w:val="000000" w:themeColor="text1"/>
              </w:rPr>
            </w:pPr>
          </w:p>
        </w:tc>
        <w:tc>
          <w:tcPr>
            <w:tcW w:w="1176" w:type="dxa"/>
          </w:tcPr>
          <w:p w14:paraId="41A5AD69" w14:textId="77777777" w:rsidR="00741523" w:rsidRPr="00DB61D7" w:rsidRDefault="00741523" w:rsidP="00B77085">
            <w:pPr>
              <w:rPr>
                <w:rFonts w:ascii="Garamond" w:hAnsi="Garamond"/>
                <w:color w:val="000000" w:themeColor="text1"/>
              </w:rPr>
            </w:pPr>
          </w:p>
        </w:tc>
      </w:tr>
      <w:tr w:rsidR="00741523" w:rsidRPr="00DB61D7" w14:paraId="25781A99" w14:textId="77777777" w:rsidTr="00B77085">
        <w:tc>
          <w:tcPr>
            <w:tcW w:w="1646" w:type="dxa"/>
          </w:tcPr>
          <w:p w14:paraId="24046E40" w14:textId="77777777" w:rsidR="00741523" w:rsidRPr="00DB61D7" w:rsidRDefault="00741523" w:rsidP="00B77085">
            <w:pPr>
              <w:rPr>
                <w:rFonts w:ascii="Garamond" w:hAnsi="Garamond"/>
                <w:color w:val="000000" w:themeColor="text1"/>
              </w:rPr>
            </w:pPr>
          </w:p>
          <w:p w14:paraId="5906643E" w14:textId="77777777" w:rsidR="00741523" w:rsidRPr="00DB61D7" w:rsidRDefault="00741523" w:rsidP="00B77085">
            <w:pPr>
              <w:rPr>
                <w:rFonts w:ascii="Garamond" w:hAnsi="Garamond"/>
                <w:color w:val="000000" w:themeColor="text1"/>
              </w:rPr>
            </w:pPr>
          </w:p>
        </w:tc>
        <w:tc>
          <w:tcPr>
            <w:tcW w:w="2208" w:type="dxa"/>
          </w:tcPr>
          <w:p w14:paraId="654073F1" w14:textId="77777777" w:rsidR="00741523" w:rsidRPr="00DB61D7" w:rsidRDefault="00741523" w:rsidP="00B77085">
            <w:pPr>
              <w:rPr>
                <w:rFonts w:ascii="Garamond" w:hAnsi="Garamond"/>
                <w:color w:val="000000" w:themeColor="text1"/>
              </w:rPr>
            </w:pPr>
          </w:p>
        </w:tc>
        <w:tc>
          <w:tcPr>
            <w:tcW w:w="1744" w:type="dxa"/>
          </w:tcPr>
          <w:p w14:paraId="74ACC116" w14:textId="77777777" w:rsidR="00741523" w:rsidRPr="00DB61D7" w:rsidRDefault="00741523" w:rsidP="00B77085">
            <w:pPr>
              <w:rPr>
                <w:rFonts w:ascii="Garamond" w:hAnsi="Garamond"/>
                <w:color w:val="000000" w:themeColor="text1"/>
              </w:rPr>
            </w:pPr>
          </w:p>
        </w:tc>
        <w:tc>
          <w:tcPr>
            <w:tcW w:w="1890" w:type="dxa"/>
          </w:tcPr>
          <w:p w14:paraId="22784F59" w14:textId="77777777" w:rsidR="00741523" w:rsidRPr="00DB61D7" w:rsidRDefault="00741523" w:rsidP="00B77085">
            <w:pPr>
              <w:rPr>
                <w:rFonts w:ascii="Garamond" w:hAnsi="Garamond"/>
                <w:color w:val="000000" w:themeColor="text1"/>
              </w:rPr>
            </w:pPr>
          </w:p>
        </w:tc>
        <w:tc>
          <w:tcPr>
            <w:tcW w:w="1176" w:type="dxa"/>
          </w:tcPr>
          <w:p w14:paraId="7C88C19A" w14:textId="77777777" w:rsidR="00741523" w:rsidRPr="00DB61D7" w:rsidRDefault="00741523" w:rsidP="00B77085">
            <w:pPr>
              <w:rPr>
                <w:rFonts w:ascii="Garamond" w:hAnsi="Garamond"/>
                <w:color w:val="000000" w:themeColor="text1"/>
              </w:rPr>
            </w:pPr>
          </w:p>
        </w:tc>
      </w:tr>
      <w:tr w:rsidR="00741523" w:rsidRPr="00DB61D7" w14:paraId="61B21DFA" w14:textId="77777777" w:rsidTr="00B77085">
        <w:tc>
          <w:tcPr>
            <w:tcW w:w="1646" w:type="dxa"/>
          </w:tcPr>
          <w:p w14:paraId="0BA1178F" w14:textId="77777777" w:rsidR="00741523" w:rsidRPr="00DB61D7" w:rsidRDefault="00741523" w:rsidP="00B77085">
            <w:pPr>
              <w:rPr>
                <w:rFonts w:ascii="Garamond" w:hAnsi="Garamond"/>
                <w:color w:val="000000" w:themeColor="text1"/>
              </w:rPr>
            </w:pPr>
          </w:p>
          <w:p w14:paraId="3E11705D" w14:textId="77777777" w:rsidR="00741523" w:rsidRPr="00DB61D7" w:rsidRDefault="00741523" w:rsidP="00B77085">
            <w:pPr>
              <w:rPr>
                <w:rFonts w:ascii="Garamond" w:hAnsi="Garamond"/>
                <w:color w:val="000000" w:themeColor="text1"/>
              </w:rPr>
            </w:pPr>
          </w:p>
        </w:tc>
        <w:tc>
          <w:tcPr>
            <w:tcW w:w="2208" w:type="dxa"/>
          </w:tcPr>
          <w:p w14:paraId="3E106817" w14:textId="77777777" w:rsidR="00741523" w:rsidRPr="00DB61D7" w:rsidRDefault="00741523" w:rsidP="00B77085">
            <w:pPr>
              <w:rPr>
                <w:rFonts w:ascii="Garamond" w:hAnsi="Garamond"/>
                <w:color w:val="000000" w:themeColor="text1"/>
              </w:rPr>
            </w:pPr>
          </w:p>
        </w:tc>
        <w:tc>
          <w:tcPr>
            <w:tcW w:w="1744" w:type="dxa"/>
          </w:tcPr>
          <w:p w14:paraId="16761F10" w14:textId="77777777" w:rsidR="00741523" w:rsidRPr="00DB61D7" w:rsidRDefault="00741523" w:rsidP="00B77085">
            <w:pPr>
              <w:rPr>
                <w:rFonts w:ascii="Garamond" w:hAnsi="Garamond"/>
                <w:color w:val="000000" w:themeColor="text1"/>
              </w:rPr>
            </w:pPr>
          </w:p>
        </w:tc>
        <w:tc>
          <w:tcPr>
            <w:tcW w:w="1890" w:type="dxa"/>
          </w:tcPr>
          <w:p w14:paraId="4C926115" w14:textId="77777777" w:rsidR="00741523" w:rsidRPr="00DB61D7" w:rsidRDefault="00741523" w:rsidP="00B77085">
            <w:pPr>
              <w:rPr>
                <w:rFonts w:ascii="Garamond" w:hAnsi="Garamond"/>
                <w:color w:val="000000" w:themeColor="text1"/>
              </w:rPr>
            </w:pPr>
          </w:p>
        </w:tc>
        <w:tc>
          <w:tcPr>
            <w:tcW w:w="1176" w:type="dxa"/>
          </w:tcPr>
          <w:p w14:paraId="26A34C48" w14:textId="77777777" w:rsidR="00741523" w:rsidRPr="00DB61D7" w:rsidRDefault="00741523" w:rsidP="00B77085">
            <w:pPr>
              <w:rPr>
                <w:rFonts w:ascii="Garamond" w:hAnsi="Garamond"/>
                <w:color w:val="000000" w:themeColor="text1"/>
              </w:rPr>
            </w:pPr>
          </w:p>
        </w:tc>
      </w:tr>
    </w:tbl>
    <w:p w14:paraId="3CA2CA03" w14:textId="30F49994" w:rsidR="00741523" w:rsidRPr="00DB61D7" w:rsidRDefault="00EF7DDB" w:rsidP="00741523">
      <w:pPr>
        <w:rPr>
          <w:rFonts w:ascii="Garamond" w:hAnsi="Garamond"/>
          <w:color w:val="000000" w:themeColor="text1"/>
        </w:rPr>
      </w:pPr>
      <w:r>
        <w:rPr>
          <w:rFonts w:ascii="Garamond" w:hAnsi="Garamond"/>
          <w:color w:val="000000" w:themeColor="text1"/>
        </w:rPr>
        <w:t>[extend table as needed]</w:t>
      </w:r>
    </w:p>
    <w:p w14:paraId="4C2CABDB" w14:textId="7B32CC7C" w:rsidR="00741523" w:rsidRPr="00BF2361" w:rsidRDefault="00741523" w:rsidP="00741523">
      <w:pPr>
        <w:rPr>
          <w:rFonts w:ascii="Garamond" w:hAnsi="Garamond"/>
          <w:b/>
          <w:color w:val="000000" w:themeColor="text1"/>
        </w:rPr>
      </w:pPr>
      <w:r w:rsidRPr="00BF2361">
        <w:rPr>
          <w:rFonts w:ascii="Garamond" w:hAnsi="Garamond"/>
          <w:b/>
          <w:color w:val="000000" w:themeColor="text1"/>
        </w:rPr>
        <w:t>Determination of Baseline Scenario</w:t>
      </w:r>
      <w:bookmarkStart w:id="2" w:name="BaselineScenariooutline"/>
      <w:bookmarkEnd w:id="2"/>
    </w:p>
    <w:p w14:paraId="68C9D76F" w14:textId="77777777" w:rsidR="00741523" w:rsidRPr="00DB61D7" w:rsidRDefault="00741523" w:rsidP="00741523">
      <w:pPr>
        <w:ind w:left="360"/>
        <w:rPr>
          <w:rFonts w:ascii="Garamond" w:hAnsi="Garamond"/>
          <w:color w:val="000000" w:themeColor="text1"/>
        </w:rPr>
      </w:pPr>
      <w:r w:rsidRPr="00DB61D7">
        <w:rPr>
          <w:rFonts w:ascii="Garamond" w:hAnsi="Garamond"/>
          <w:b/>
          <w:color w:val="000000" w:themeColor="text1"/>
        </w:rPr>
        <w:t>Product or Service Granted by Project Activity</w:t>
      </w:r>
      <w:r w:rsidRPr="00DB61D7">
        <w:rPr>
          <w:rFonts w:ascii="Garamond" w:hAnsi="Garamond"/>
          <w:color w:val="000000" w:themeColor="text1"/>
        </w:rPr>
        <w:t xml:space="preserve">: </w:t>
      </w:r>
    </w:p>
    <w:p w14:paraId="44361EEC" w14:textId="1C2950BA" w:rsidR="003A1E7A" w:rsidRDefault="00741523" w:rsidP="0046797B">
      <w:pPr>
        <w:rPr>
          <w:rFonts w:ascii="Garamond" w:hAnsi="Garamond"/>
          <w:color w:val="000000" w:themeColor="text1"/>
        </w:rPr>
      </w:pPr>
      <w:r w:rsidRPr="00DB61D7">
        <w:rPr>
          <w:rFonts w:ascii="Garamond" w:hAnsi="Garamond"/>
          <w:color w:val="000000" w:themeColor="text1"/>
        </w:rPr>
        <w:t>[</w:t>
      </w:r>
      <w:r w:rsidR="003A1E7A">
        <w:rPr>
          <w:rFonts w:ascii="Garamond" w:hAnsi="Garamond"/>
          <w:color w:val="000000" w:themeColor="text1"/>
        </w:rPr>
        <w:t xml:space="preserve">Sample response: </w:t>
      </w:r>
    </w:p>
    <w:p w14:paraId="225AA63A" w14:textId="6B4D11F5" w:rsidR="00741523" w:rsidRPr="00DB61D7" w:rsidRDefault="003A1E7A" w:rsidP="00AE473C">
      <w:pPr>
        <w:ind w:left="360"/>
        <w:rPr>
          <w:rFonts w:ascii="Garamond" w:hAnsi="Garamond"/>
          <w:color w:val="000000" w:themeColor="text1"/>
        </w:rPr>
      </w:pPr>
      <w:r>
        <w:rPr>
          <w:rFonts w:ascii="Garamond" w:hAnsi="Garamond"/>
          <w:color w:val="000000" w:themeColor="text1"/>
        </w:rPr>
        <w:t>The project scenario provides land management, maintaining and increasing the property value of the project site, which is the critical requirement for the project site according to initial conversations with the Project Owners and Maintainers.</w:t>
      </w:r>
      <w:r w:rsidR="00741523" w:rsidRPr="00DB61D7">
        <w:rPr>
          <w:rFonts w:ascii="Garamond" w:hAnsi="Garamond"/>
          <w:color w:val="000000" w:themeColor="text1"/>
        </w:rPr>
        <w:t>]</w:t>
      </w:r>
    </w:p>
    <w:p w14:paraId="0AA7BDF0" w14:textId="77777777" w:rsidR="00741523" w:rsidRPr="00DB61D7" w:rsidRDefault="00741523" w:rsidP="00741523">
      <w:pPr>
        <w:ind w:left="360"/>
        <w:rPr>
          <w:rFonts w:ascii="Garamond" w:hAnsi="Garamond"/>
          <w:color w:val="000000" w:themeColor="text1"/>
        </w:rPr>
      </w:pPr>
      <w:r w:rsidRPr="00DB61D7">
        <w:rPr>
          <w:rFonts w:ascii="Garamond" w:hAnsi="Garamond"/>
          <w:b/>
          <w:color w:val="000000" w:themeColor="text1"/>
        </w:rPr>
        <w:t>Geographic Area and Temporal Range</w:t>
      </w:r>
      <w:r w:rsidRPr="00DB61D7">
        <w:rPr>
          <w:rFonts w:ascii="Garamond" w:hAnsi="Garamond"/>
          <w:color w:val="000000" w:themeColor="text1"/>
        </w:rPr>
        <w:t xml:space="preserve">: </w:t>
      </w:r>
    </w:p>
    <w:p w14:paraId="4D4B5569" w14:textId="59DD5477" w:rsidR="003A1E7A" w:rsidRDefault="003A1E7A" w:rsidP="0046797B">
      <w:pPr>
        <w:rPr>
          <w:rFonts w:ascii="Garamond" w:hAnsi="Garamond"/>
          <w:color w:val="000000" w:themeColor="text1"/>
        </w:rPr>
      </w:pPr>
      <w:r>
        <w:rPr>
          <w:rFonts w:ascii="Garamond" w:hAnsi="Garamond"/>
          <w:color w:val="000000" w:themeColor="text1"/>
        </w:rPr>
        <w:t xml:space="preserve">[Sample response: </w:t>
      </w:r>
    </w:p>
    <w:p w14:paraId="602E62DF" w14:textId="5E187E40" w:rsidR="00741523" w:rsidRPr="00DB61D7" w:rsidRDefault="003A1E7A" w:rsidP="00AE473C">
      <w:pPr>
        <w:ind w:left="360"/>
        <w:rPr>
          <w:rFonts w:ascii="Garamond" w:hAnsi="Garamond"/>
          <w:color w:val="000000" w:themeColor="text1"/>
        </w:rPr>
      </w:pPr>
      <w:r>
        <w:rPr>
          <w:rFonts w:ascii="Garamond" w:hAnsi="Garamond"/>
          <w:color w:val="000000" w:themeColor="text1"/>
        </w:rPr>
        <w:t>The physical area is the area demarcated in the project aerial Figure 1. To determine the baseline scenario, the temporal range from 2013 when the sapling plantings occurred was evaluated projecting 20 years into the future based on interviews with Facilities and Grounds Managers. These interviews dictated that the area would be managed as meadow over this time period.</w:t>
      </w:r>
      <w:r w:rsidR="00741523" w:rsidRPr="00DB61D7">
        <w:rPr>
          <w:rFonts w:ascii="Garamond" w:hAnsi="Garamond"/>
          <w:color w:val="000000" w:themeColor="text1"/>
        </w:rPr>
        <w:t xml:space="preserve">] </w:t>
      </w:r>
    </w:p>
    <w:p w14:paraId="6E93F82D" w14:textId="77777777" w:rsidR="00741523" w:rsidRDefault="00741523" w:rsidP="00741523">
      <w:pPr>
        <w:ind w:left="360"/>
        <w:rPr>
          <w:rFonts w:ascii="Garamond" w:hAnsi="Garamond"/>
          <w:color w:val="000000" w:themeColor="text1"/>
        </w:rPr>
      </w:pPr>
      <w:r w:rsidRPr="00DB61D7">
        <w:rPr>
          <w:rFonts w:ascii="Garamond" w:hAnsi="Garamond"/>
          <w:b/>
          <w:color w:val="000000" w:themeColor="text1"/>
        </w:rPr>
        <w:t>Additional Criteria</w:t>
      </w:r>
      <w:r w:rsidRPr="00DB61D7">
        <w:rPr>
          <w:rFonts w:ascii="Garamond" w:hAnsi="Garamond"/>
          <w:color w:val="000000" w:themeColor="text1"/>
        </w:rPr>
        <w:t xml:space="preserve">: </w:t>
      </w:r>
    </w:p>
    <w:p w14:paraId="4A747A33" w14:textId="74060BFE" w:rsidR="0046797B" w:rsidRDefault="0046797B" w:rsidP="0046797B">
      <w:pPr>
        <w:rPr>
          <w:rFonts w:ascii="Garamond" w:hAnsi="Garamond"/>
          <w:color w:val="000000" w:themeColor="text1"/>
        </w:rPr>
      </w:pPr>
      <w:r>
        <w:rPr>
          <w:rFonts w:ascii="Garamond" w:hAnsi="Garamond"/>
          <w:color w:val="000000" w:themeColor="text1"/>
        </w:rPr>
        <w:t>[Sample response:</w:t>
      </w:r>
    </w:p>
    <w:p w14:paraId="7180C4AD" w14:textId="26C54430" w:rsidR="0046797B" w:rsidRPr="0046797B" w:rsidRDefault="0046797B" w:rsidP="0046797B">
      <w:pPr>
        <w:ind w:left="360"/>
        <w:rPr>
          <w:rFonts w:ascii="Garamond" w:hAnsi="Garamond"/>
          <w:color w:val="000000" w:themeColor="text1"/>
        </w:rPr>
      </w:pPr>
      <w:r>
        <w:rPr>
          <w:rFonts w:ascii="Garamond" w:hAnsi="Garamond"/>
          <w:color w:val="000000" w:themeColor="text1"/>
        </w:rPr>
        <w:t>The college’s cross-country course, which presently runs through the project site, was preferred to remain in its present location and not require re-routing.]</w:t>
      </w:r>
    </w:p>
    <w:p w14:paraId="73134714" w14:textId="77777777" w:rsidR="00741523" w:rsidRDefault="00741523" w:rsidP="00741523">
      <w:pPr>
        <w:ind w:left="360"/>
        <w:rPr>
          <w:rFonts w:ascii="Garamond" w:hAnsi="Garamond"/>
          <w:color w:val="000000" w:themeColor="text1"/>
        </w:rPr>
      </w:pPr>
      <w:r w:rsidRPr="00DB61D7">
        <w:rPr>
          <w:rFonts w:ascii="Garamond" w:hAnsi="Garamond"/>
          <w:b/>
          <w:color w:val="000000" w:themeColor="text1"/>
        </w:rPr>
        <w:lastRenderedPageBreak/>
        <w:t>Baseline Candidates</w:t>
      </w:r>
      <w:r w:rsidRPr="00DB61D7">
        <w:rPr>
          <w:rFonts w:ascii="Garamond" w:hAnsi="Garamond"/>
          <w:color w:val="000000" w:themeColor="text1"/>
        </w:rPr>
        <w:t xml:space="preserve">: </w:t>
      </w:r>
    </w:p>
    <w:p w14:paraId="3E755D25" w14:textId="3DA6221A" w:rsidR="00F86D95" w:rsidRDefault="00E912A5" w:rsidP="00AE473C">
      <w:pPr>
        <w:rPr>
          <w:rFonts w:ascii="Garamond" w:hAnsi="Garamond"/>
          <w:color w:val="000000" w:themeColor="text1"/>
        </w:rPr>
      </w:pPr>
      <w:r>
        <w:rPr>
          <w:rFonts w:ascii="Garamond" w:hAnsi="Garamond"/>
          <w:color w:val="000000" w:themeColor="text1"/>
        </w:rPr>
        <w:t>[</w:t>
      </w:r>
      <w:r w:rsidR="00F86D95">
        <w:rPr>
          <w:rFonts w:ascii="Garamond" w:hAnsi="Garamond"/>
          <w:color w:val="000000" w:themeColor="text1"/>
        </w:rPr>
        <w:t>Sample response:</w:t>
      </w:r>
    </w:p>
    <w:p w14:paraId="234DC4EF" w14:textId="77777777" w:rsidR="00F86D95" w:rsidRPr="00711302" w:rsidRDefault="00F86D95" w:rsidP="00F86D95">
      <w:pPr>
        <w:pStyle w:val="ListParagraph"/>
        <w:numPr>
          <w:ilvl w:val="0"/>
          <w:numId w:val="2"/>
        </w:numPr>
        <w:rPr>
          <w:rFonts w:ascii="Garamond" w:hAnsi="Garamond"/>
          <w:i w:val="0"/>
          <w:color w:val="000000" w:themeColor="text1"/>
        </w:rPr>
      </w:pPr>
      <w:r>
        <w:rPr>
          <w:rFonts w:ascii="Garamond" w:hAnsi="Garamond"/>
          <w:i w:val="0"/>
          <w:color w:val="000000" w:themeColor="text1"/>
        </w:rPr>
        <w:t>Managed</w:t>
      </w:r>
      <w:r w:rsidRPr="00711302">
        <w:rPr>
          <w:rFonts w:ascii="Garamond" w:hAnsi="Garamond"/>
          <w:i w:val="0"/>
          <w:color w:val="000000" w:themeColor="text1"/>
        </w:rPr>
        <w:t xml:space="preserve"> Meadow </w:t>
      </w:r>
      <w:r>
        <w:rPr>
          <w:rFonts w:ascii="Garamond" w:hAnsi="Garamond"/>
          <w:i w:val="0"/>
          <w:color w:val="000000" w:themeColor="text1"/>
        </w:rPr>
        <w:t>(</w:t>
      </w:r>
      <w:r w:rsidRPr="00711302">
        <w:rPr>
          <w:rFonts w:ascii="Garamond" w:hAnsi="Garamond"/>
          <w:i w:val="0"/>
          <w:color w:val="000000" w:themeColor="text1"/>
        </w:rPr>
        <w:t>w/ Simulated Burning</w:t>
      </w:r>
      <w:r>
        <w:rPr>
          <w:rFonts w:ascii="Garamond" w:hAnsi="Garamond"/>
          <w:i w:val="0"/>
          <w:color w:val="000000" w:themeColor="text1"/>
        </w:rPr>
        <w:t>)</w:t>
      </w:r>
    </w:p>
    <w:p w14:paraId="7988B839" w14:textId="77777777" w:rsidR="00F86D95" w:rsidRPr="00711302" w:rsidRDefault="00F86D95" w:rsidP="00F86D95">
      <w:pPr>
        <w:pStyle w:val="ListParagraph"/>
        <w:numPr>
          <w:ilvl w:val="1"/>
          <w:numId w:val="2"/>
        </w:numPr>
        <w:rPr>
          <w:rFonts w:ascii="Garamond" w:hAnsi="Garamond"/>
          <w:i w:val="0"/>
          <w:color w:val="000000" w:themeColor="text1"/>
        </w:rPr>
      </w:pPr>
      <w:r w:rsidRPr="00711302">
        <w:rPr>
          <w:rFonts w:ascii="Garamond" w:hAnsi="Garamond"/>
          <w:i w:val="0"/>
          <w:color w:val="000000" w:themeColor="text1"/>
        </w:rPr>
        <w:t xml:space="preserve">Existing </w:t>
      </w:r>
      <w:r>
        <w:rPr>
          <w:rFonts w:ascii="Garamond" w:hAnsi="Garamond"/>
          <w:i w:val="0"/>
          <w:color w:val="000000" w:themeColor="text1"/>
        </w:rPr>
        <w:t>practice of management on project site: area is managed through control of invasive species through spot control: mowed twice annually to simulate a meadow habitat.</w:t>
      </w:r>
    </w:p>
    <w:p w14:paraId="0D1053C7" w14:textId="77777777" w:rsidR="00F86D95" w:rsidRPr="00711302" w:rsidRDefault="00F86D95" w:rsidP="00F86D95">
      <w:pPr>
        <w:pStyle w:val="ListParagraph"/>
        <w:numPr>
          <w:ilvl w:val="1"/>
          <w:numId w:val="2"/>
        </w:numPr>
        <w:rPr>
          <w:rFonts w:ascii="Garamond" w:hAnsi="Garamond"/>
          <w:i w:val="0"/>
          <w:color w:val="000000" w:themeColor="text1"/>
        </w:rPr>
      </w:pPr>
      <w:r>
        <w:rPr>
          <w:rFonts w:ascii="Garamond" w:hAnsi="Garamond"/>
          <w:i w:val="0"/>
          <w:color w:val="000000" w:themeColor="text1"/>
        </w:rPr>
        <w:t>The meadow scenario provides land management practices and increases property value by improving soil structure and nutrient levels.</w:t>
      </w:r>
    </w:p>
    <w:p w14:paraId="466AB084" w14:textId="77777777" w:rsidR="00F86D95" w:rsidRPr="00711302" w:rsidRDefault="00F86D95" w:rsidP="00F86D95">
      <w:pPr>
        <w:pStyle w:val="ListParagraph"/>
        <w:numPr>
          <w:ilvl w:val="0"/>
          <w:numId w:val="2"/>
        </w:numPr>
        <w:rPr>
          <w:rFonts w:ascii="Garamond" w:hAnsi="Garamond"/>
          <w:i w:val="0"/>
          <w:color w:val="000000" w:themeColor="text1"/>
        </w:rPr>
      </w:pPr>
      <w:r>
        <w:rPr>
          <w:rFonts w:ascii="Garamond" w:hAnsi="Garamond"/>
          <w:i w:val="0"/>
          <w:color w:val="000000" w:themeColor="text1"/>
        </w:rPr>
        <w:t>Athletic Fields for Oberlin College</w:t>
      </w:r>
    </w:p>
    <w:p w14:paraId="06028CC7" w14:textId="77777777" w:rsidR="00F86D95" w:rsidRPr="00711302" w:rsidRDefault="00F86D95" w:rsidP="00F86D95">
      <w:pPr>
        <w:pStyle w:val="ListParagraph"/>
        <w:numPr>
          <w:ilvl w:val="1"/>
          <w:numId w:val="2"/>
        </w:numPr>
        <w:rPr>
          <w:rFonts w:ascii="Garamond" w:hAnsi="Garamond"/>
          <w:i w:val="0"/>
          <w:color w:val="000000" w:themeColor="text1"/>
        </w:rPr>
      </w:pPr>
      <w:r>
        <w:rPr>
          <w:rFonts w:ascii="Garamond" w:hAnsi="Garamond"/>
          <w:i w:val="0"/>
          <w:color w:val="000000" w:themeColor="text1"/>
        </w:rPr>
        <w:t xml:space="preserve">Potentially, the athletic department of Oberlin College could decide additional athletic fields are needed. This would require initial leveling, regular mowing, and a large scale upfront investment.  </w:t>
      </w:r>
    </w:p>
    <w:p w14:paraId="2ADF5316" w14:textId="77777777" w:rsidR="00F86D95" w:rsidRPr="00711302" w:rsidRDefault="00F86D95" w:rsidP="00F86D95">
      <w:pPr>
        <w:pStyle w:val="ListParagraph"/>
        <w:numPr>
          <w:ilvl w:val="1"/>
          <w:numId w:val="2"/>
        </w:numPr>
        <w:rPr>
          <w:rFonts w:ascii="Garamond" w:hAnsi="Garamond"/>
          <w:i w:val="0"/>
          <w:color w:val="000000" w:themeColor="text1"/>
        </w:rPr>
      </w:pPr>
      <w:r>
        <w:rPr>
          <w:rFonts w:ascii="Garamond" w:hAnsi="Garamond"/>
          <w:i w:val="0"/>
          <w:color w:val="000000" w:themeColor="text1"/>
        </w:rPr>
        <w:t>The Athletic Fields scenario would ensure land management, requiring additional attention beyond the existing practice. This scenario would increase property value.</w:t>
      </w:r>
    </w:p>
    <w:p w14:paraId="54832D96" w14:textId="77777777" w:rsidR="00F86D95" w:rsidRPr="00711302" w:rsidRDefault="00F86D95" w:rsidP="00F86D95">
      <w:pPr>
        <w:pStyle w:val="ListParagraph"/>
        <w:numPr>
          <w:ilvl w:val="0"/>
          <w:numId w:val="2"/>
        </w:numPr>
        <w:rPr>
          <w:rFonts w:ascii="Garamond" w:hAnsi="Garamond"/>
          <w:i w:val="0"/>
          <w:color w:val="000000" w:themeColor="text1"/>
        </w:rPr>
      </w:pPr>
      <w:r>
        <w:rPr>
          <w:rFonts w:ascii="Garamond" w:hAnsi="Garamond"/>
          <w:i w:val="0"/>
          <w:color w:val="000000" w:themeColor="text1"/>
        </w:rPr>
        <w:t>Project Scenario: Afforestation</w:t>
      </w:r>
    </w:p>
    <w:p w14:paraId="4778AEFB" w14:textId="77777777" w:rsidR="00F86D95" w:rsidRPr="00711302" w:rsidRDefault="00F86D95" w:rsidP="00F86D95">
      <w:pPr>
        <w:pStyle w:val="ListParagraph"/>
        <w:numPr>
          <w:ilvl w:val="1"/>
          <w:numId w:val="2"/>
        </w:numPr>
        <w:rPr>
          <w:rFonts w:ascii="Garamond" w:hAnsi="Garamond"/>
          <w:i w:val="0"/>
          <w:color w:val="000000" w:themeColor="text1"/>
        </w:rPr>
      </w:pPr>
      <w:r>
        <w:rPr>
          <w:rFonts w:ascii="Garamond" w:hAnsi="Garamond"/>
          <w:i w:val="0"/>
          <w:color w:val="000000" w:themeColor="text1"/>
        </w:rPr>
        <w:t>Through planted saplings and self-recruited trees, the project site will be allowed to grow into forested area. This will provide a living classroom for Oberlin College students and grant co-benefits to the surrounding area.</w:t>
      </w:r>
    </w:p>
    <w:p w14:paraId="55BDDC14" w14:textId="45767372" w:rsidR="00E912A5" w:rsidRPr="00F86D95" w:rsidRDefault="00F86D95" w:rsidP="00F86D95">
      <w:pPr>
        <w:pStyle w:val="ListParagraph"/>
        <w:numPr>
          <w:ilvl w:val="1"/>
          <w:numId w:val="2"/>
        </w:numPr>
        <w:rPr>
          <w:rFonts w:ascii="Garamond" w:hAnsi="Garamond"/>
          <w:i w:val="0"/>
          <w:color w:val="000000" w:themeColor="text1"/>
        </w:rPr>
      </w:pPr>
      <w:r>
        <w:rPr>
          <w:rFonts w:ascii="Garamond" w:hAnsi="Garamond"/>
          <w:i w:val="0"/>
          <w:color w:val="000000" w:themeColor="text1"/>
        </w:rPr>
        <w:t>Land management would be maintained and verified by Peer Review network verifiers, additionally the land’s property value would increase, although carbon offset contract’s signed prevent changes to the carbon stock providing recourse to maintain the reduction of atmospheric greenhouse gasses should Oberlin College require to sell this land.]</w:t>
      </w:r>
    </w:p>
    <w:p w14:paraId="5C9282A0" w14:textId="77777777" w:rsidR="00F86D95" w:rsidRPr="00F86D95" w:rsidRDefault="00F86D95" w:rsidP="00F86D95">
      <w:pPr>
        <w:pStyle w:val="ListParagraph"/>
        <w:ind w:left="2880"/>
        <w:rPr>
          <w:rFonts w:ascii="Garamond" w:hAnsi="Garamond"/>
          <w:i w:val="0"/>
          <w:color w:val="000000" w:themeColor="text1"/>
        </w:rPr>
      </w:pPr>
    </w:p>
    <w:p w14:paraId="459ACA65" w14:textId="45D74169" w:rsidR="00741523" w:rsidRPr="00F86D95" w:rsidRDefault="00741523" w:rsidP="00F86D95">
      <w:pPr>
        <w:pStyle w:val="ListParagraph"/>
        <w:numPr>
          <w:ilvl w:val="0"/>
          <w:numId w:val="8"/>
        </w:numPr>
        <w:rPr>
          <w:rFonts w:ascii="Garamond" w:hAnsi="Garamond"/>
          <w:i w:val="0"/>
          <w:color w:val="000000" w:themeColor="text1"/>
        </w:rPr>
      </w:pPr>
      <w:r w:rsidRPr="00F86D95">
        <w:rPr>
          <w:rFonts w:ascii="Garamond" w:hAnsi="Garamond"/>
          <w:i w:val="0"/>
          <w:color w:val="000000" w:themeColor="text1"/>
        </w:rPr>
        <w:t>[Candidate Title]</w:t>
      </w:r>
    </w:p>
    <w:p w14:paraId="5E534F8B" w14:textId="77777777" w:rsidR="00741523" w:rsidRPr="00F86D95" w:rsidRDefault="00741523" w:rsidP="00F86D95">
      <w:pPr>
        <w:pStyle w:val="ListParagraph"/>
        <w:numPr>
          <w:ilvl w:val="1"/>
          <w:numId w:val="8"/>
        </w:numPr>
        <w:rPr>
          <w:rFonts w:ascii="Garamond" w:hAnsi="Garamond"/>
          <w:i w:val="0"/>
          <w:color w:val="000000" w:themeColor="text1"/>
        </w:rPr>
      </w:pPr>
      <w:r w:rsidRPr="00F86D95">
        <w:rPr>
          <w:rFonts w:ascii="Garamond" w:hAnsi="Garamond"/>
          <w:i w:val="0"/>
          <w:color w:val="000000" w:themeColor="text1"/>
        </w:rPr>
        <w:t>[Candidate description]</w:t>
      </w:r>
    </w:p>
    <w:p w14:paraId="3D1F72F2" w14:textId="77777777" w:rsidR="00741523" w:rsidRPr="00F86D95" w:rsidRDefault="00741523" w:rsidP="00F86D95">
      <w:pPr>
        <w:pStyle w:val="ListParagraph"/>
        <w:numPr>
          <w:ilvl w:val="1"/>
          <w:numId w:val="8"/>
        </w:numPr>
        <w:rPr>
          <w:rFonts w:ascii="Garamond" w:hAnsi="Garamond"/>
          <w:i w:val="0"/>
          <w:color w:val="000000" w:themeColor="text1"/>
        </w:rPr>
      </w:pPr>
      <w:r w:rsidRPr="00F86D95">
        <w:rPr>
          <w:rFonts w:ascii="Garamond" w:hAnsi="Garamond"/>
          <w:i w:val="0"/>
          <w:color w:val="000000" w:themeColor="text1"/>
        </w:rPr>
        <w:t>[Functional equivalence]</w:t>
      </w:r>
    </w:p>
    <w:p w14:paraId="7A897385" w14:textId="77777777" w:rsidR="00741523" w:rsidRPr="00F86D95" w:rsidRDefault="00741523" w:rsidP="00F86D95">
      <w:pPr>
        <w:pStyle w:val="ListParagraph"/>
        <w:numPr>
          <w:ilvl w:val="0"/>
          <w:numId w:val="8"/>
        </w:numPr>
        <w:rPr>
          <w:rFonts w:ascii="Garamond" w:hAnsi="Garamond"/>
          <w:i w:val="0"/>
          <w:color w:val="000000" w:themeColor="text1"/>
        </w:rPr>
      </w:pPr>
      <w:r w:rsidRPr="00F86D95">
        <w:rPr>
          <w:rFonts w:ascii="Garamond" w:hAnsi="Garamond"/>
          <w:i w:val="0"/>
          <w:color w:val="000000" w:themeColor="text1"/>
        </w:rPr>
        <w:t>[Candidate Title]</w:t>
      </w:r>
    </w:p>
    <w:p w14:paraId="0621ABB5" w14:textId="77777777" w:rsidR="00741523" w:rsidRPr="00F86D95" w:rsidRDefault="00741523" w:rsidP="00F86D95">
      <w:pPr>
        <w:pStyle w:val="ListParagraph"/>
        <w:numPr>
          <w:ilvl w:val="1"/>
          <w:numId w:val="8"/>
        </w:numPr>
        <w:rPr>
          <w:rFonts w:ascii="Garamond" w:hAnsi="Garamond"/>
          <w:i w:val="0"/>
          <w:color w:val="000000" w:themeColor="text1"/>
        </w:rPr>
      </w:pPr>
      <w:r w:rsidRPr="00F86D95">
        <w:rPr>
          <w:rFonts w:ascii="Garamond" w:hAnsi="Garamond"/>
          <w:i w:val="0"/>
          <w:color w:val="000000" w:themeColor="text1"/>
        </w:rPr>
        <w:t>[Candidate description]</w:t>
      </w:r>
    </w:p>
    <w:p w14:paraId="54C4F1EE" w14:textId="77777777" w:rsidR="00741523" w:rsidRPr="00F86D95" w:rsidRDefault="00741523" w:rsidP="00F86D95">
      <w:pPr>
        <w:pStyle w:val="ListParagraph"/>
        <w:numPr>
          <w:ilvl w:val="1"/>
          <w:numId w:val="8"/>
        </w:numPr>
        <w:rPr>
          <w:rFonts w:ascii="Garamond" w:hAnsi="Garamond"/>
          <w:i w:val="0"/>
          <w:color w:val="000000" w:themeColor="text1"/>
        </w:rPr>
      </w:pPr>
      <w:r w:rsidRPr="00F86D95">
        <w:rPr>
          <w:rFonts w:ascii="Garamond" w:hAnsi="Garamond"/>
          <w:i w:val="0"/>
          <w:color w:val="000000" w:themeColor="text1"/>
        </w:rPr>
        <w:t>[Functional equivalence]</w:t>
      </w:r>
    </w:p>
    <w:p w14:paraId="228213A0" w14:textId="77777777" w:rsidR="00741523" w:rsidRPr="00F86D95" w:rsidRDefault="00741523" w:rsidP="00F86D95">
      <w:pPr>
        <w:pStyle w:val="ListParagraph"/>
        <w:numPr>
          <w:ilvl w:val="0"/>
          <w:numId w:val="8"/>
        </w:numPr>
        <w:rPr>
          <w:rFonts w:ascii="Garamond" w:hAnsi="Garamond"/>
          <w:i w:val="0"/>
          <w:color w:val="000000" w:themeColor="text1"/>
        </w:rPr>
      </w:pPr>
      <w:r w:rsidRPr="00F86D95">
        <w:rPr>
          <w:rFonts w:ascii="Garamond" w:hAnsi="Garamond"/>
          <w:i w:val="0"/>
          <w:color w:val="000000" w:themeColor="text1"/>
        </w:rPr>
        <w:t xml:space="preserve"> [Candidate Title]</w:t>
      </w:r>
    </w:p>
    <w:p w14:paraId="7337A4A2" w14:textId="77777777" w:rsidR="00741523" w:rsidRPr="00F86D95" w:rsidRDefault="00741523" w:rsidP="00F86D95">
      <w:pPr>
        <w:pStyle w:val="ListParagraph"/>
        <w:numPr>
          <w:ilvl w:val="1"/>
          <w:numId w:val="8"/>
        </w:numPr>
        <w:rPr>
          <w:rFonts w:ascii="Garamond" w:hAnsi="Garamond"/>
          <w:i w:val="0"/>
          <w:color w:val="000000" w:themeColor="text1"/>
        </w:rPr>
      </w:pPr>
      <w:r w:rsidRPr="00F86D95">
        <w:rPr>
          <w:rFonts w:ascii="Garamond" w:hAnsi="Garamond"/>
          <w:i w:val="0"/>
          <w:color w:val="000000" w:themeColor="text1"/>
        </w:rPr>
        <w:t>[Candidate description]</w:t>
      </w:r>
    </w:p>
    <w:p w14:paraId="38B3CDF1" w14:textId="77777777" w:rsidR="00741523" w:rsidRPr="00F86D95" w:rsidRDefault="00741523" w:rsidP="00F86D95">
      <w:pPr>
        <w:pStyle w:val="ListParagraph"/>
        <w:numPr>
          <w:ilvl w:val="1"/>
          <w:numId w:val="8"/>
        </w:numPr>
        <w:rPr>
          <w:rFonts w:ascii="Garamond" w:hAnsi="Garamond"/>
          <w:i w:val="0"/>
          <w:color w:val="000000" w:themeColor="text1"/>
        </w:rPr>
      </w:pPr>
      <w:r w:rsidRPr="00F86D95">
        <w:rPr>
          <w:rFonts w:ascii="Garamond" w:hAnsi="Garamond"/>
          <w:i w:val="0"/>
          <w:color w:val="000000" w:themeColor="text1"/>
        </w:rPr>
        <w:t>[Functional equivalence]</w:t>
      </w:r>
    </w:p>
    <w:p w14:paraId="64F07063" w14:textId="77777777" w:rsidR="00741523" w:rsidRPr="00F86D95" w:rsidRDefault="00741523" w:rsidP="00F86D95">
      <w:pPr>
        <w:pStyle w:val="ListParagraph"/>
        <w:numPr>
          <w:ilvl w:val="0"/>
          <w:numId w:val="8"/>
        </w:numPr>
        <w:rPr>
          <w:rFonts w:ascii="Garamond" w:hAnsi="Garamond"/>
          <w:i w:val="0"/>
          <w:color w:val="000000" w:themeColor="text1"/>
        </w:rPr>
      </w:pPr>
      <w:r w:rsidRPr="00F86D95">
        <w:rPr>
          <w:rFonts w:ascii="Garamond" w:hAnsi="Garamond"/>
          <w:i w:val="0"/>
          <w:color w:val="000000" w:themeColor="text1"/>
        </w:rPr>
        <w:t>[Project Scenario]</w:t>
      </w:r>
    </w:p>
    <w:p w14:paraId="77147DFF" w14:textId="77777777" w:rsidR="00741523" w:rsidRPr="00F86D95" w:rsidRDefault="00741523" w:rsidP="00F86D95">
      <w:pPr>
        <w:pStyle w:val="ListParagraph"/>
        <w:numPr>
          <w:ilvl w:val="1"/>
          <w:numId w:val="8"/>
        </w:numPr>
        <w:rPr>
          <w:rFonts w:ascii="Garamond" w:hAnsi="Garamond"/>
          <w:i w:val="0"/>
          <w:color w:val="000000" w:themeColor="text1"/>
        </w:rPr>
      </w:pPr>
      <w:r w:rsidRPr="00F86D95">
        <w:rPr>
          <w:rFonts w:ascii="Garamond" w:hAnsi="Garamond"/>
          <w:i w:val="0"/>
          <w:color w:val="000000" w:themeColor="text1"/>
        </w:rPr>
        <w:t>[Candidate description]</w:t>
      </w:r>
    </w:p>
    <w:p w14:paraId="68329F63" w14:textId="77777777" w:rsidR="00741523" w:rsidRDefault="00741523" w:rsidP="00F86D95">
      <w:pPr>
        <w:pStyle w:val="ListParagraph"/>
        <w:numPr>
          <w:ilvl w:val="1"/>
          <w:numId w:val="8"/>
        </w:numPr>
        <w:rPr>
          <w:rFonts w:ascii="Garamond" w:hAnsi="Garamond"/>
          <w:i w:val="0"/>
          <w:color w:val="000000" w:themeColor="text1"/>
        </w:rPr>
      </w:pPr>
      <w:r w:rsidRPr="00F86D95">
        <w:rPr>
          <w:rFonts w:ascii="Garamond" w:hAnsi="Garamond"/>
          <w:i w:val="0"/>
          <w:color w:val="000000" w:themeColor="text1"/>
        </w:rPr>
        <w:lastRenderedPageBreak/>
        <w:t>[Functional equivalence]</w:t>
      </w:r>
    </w:p>
    <w:p w14:paraId="29771397" w14:textId="68661AA4" w:rsidR="00F15B75" w:rsidRPr="00F86D95" w:rsidRDefault="00F15B75" w:rsidP="00F15B75">
      <w:pPr>
        <w:pStyle w:val="ListParagraph"/>
        <w:numPr>
          <w:ilvl w:val="0"/>
          <w:numId w:val="8"/>
        </w:numPr>
        <w:rPr>
          <w:rFonts w:ascii="Garamond" w:hAnsi="Garamond"/>
          <w:i w:val="0"/>
          <w:color w:val="000000" w:themeColor="text1"/>
        </w:rPr>
      </w:pPr>
      <w:r>
        <w:rPr>
          <w:rFonts w:ascii="Garamond" w:hAnsi="Garamond"/>
          <w:i w:val="0"/>
          <w:color w:val="000000" w:themeColor="text1"/>
        </w:rPr>
        <w:t>[Extend list as needed]</w:t>
      </w:r>
    </w:p>
    <w:p w14:paraId="79198DA0" w14:textId="3F54B9E0" w:rsidR="00741523" w:rsidRDefault="00741523" w:rsidP="00F15B75">
      <w:pPr>
        <w:ind w:left="720"/>
        <w:rPr>
          <w:rFonts w:ascii="Garamond" w:hAnsi="Garamond"/>
          <w:color w:val="000000" w:themeColor="text1"/>
        </w:rPr>
      </w:pPr>
      <w:r w:rsidRPr="003E220E">
        <w:rPr>
          <w:rFonts w:ascii="Garamond" w:hAnsi="Garamond"/>
          <w:b/>
          <w:color w:val="000000" w:themeColor="text1"/>
        </w:rPr>
        <w:t>Barrier’s Test Results</w:t>
      </w:r>
      <w:bookmarkStart w:id="3" w:name="BarrierTestoutline"/>
      <w:bookmarkEnd w:id="3"/>
      <w:r w:rsidRPr="003E220E">
        <w:rPr>
          <w:rFonts w:ascii="Garamond" w:hAnsi="Garamond"/>
          <w:color w:val="000000" w:themeColor="text1"/>
        </w:rPr>
        <w:t>:</w:t>
      </w:r>
    </w:p>
    <w:p w14:paraId="4EE3B6F6" w14:textId="0E84A627" w:rsidR="00F86D95" w:rsidRDefault="00F15B75" w:rsidP="00741523">
      <w:pPr>
        <w:rPr>
          <w:rFonts w:ascii="Garamond" w:hAnsi="Garamond"/>
          <w:color w:val="000000" w:themeColor="text1"/>
        </w:rPr>
      </w:pPr>
      <w:r>
        <w:rPr>
          <w:rFonts w:ascii="Garamond" w:hAnsi="Garamond"/>
          <w:color w:val="000000" w:themeColor="text1"/>
        </w:rPr>
        <w:t>[</w:t>
      </w:r>
      <w:r w:rsidR="00B10871">
        <w:rPr>
          <w:rFonts w:ascii="Garamond" w:hAnsi="Garamond"/>
          <w:color w:val="000000" w:themeColor="text1"/>
        </w:rPr>
        <w:t>Sample provided:</w:t>
      </w:r>
    </w:p>
    <w:tbl>
      <w:tblPr>
        <w:tblStyle w:val="TableGrid"/>
        <w:tblW w:w="9715" w:type="dxa"/>
        <w:tblLook w:val="04A0" w:firstRow="1" w:lastRow="0" w:firstColumn="1" w:lastColumn="0" w:noHBand="0" w:noVBand="1"/>
      </w:tblPr>
      <w:tblGrid>
        <w:gridCol w:w="1771"/>
        <w:gridCol w:w="1771"/>
        <w:gridCol w:w="1771"/>
        <w:gridCol w:w="1771"/>
        <w:gridCol w:w="2631"/>
      </w:tblGrid>
      <w:tr w:rsidR="00B10871" w:rsidRPr="00DB61D7" w14:paraId="1290AB12" w14:textId="77777777" w:rsidTr="00B77085">
        <w:tc>
          <w:tcPr>
            <w:tcW w:w="1771" w:type="dxa"/>
          </w:tcPr>
          <w:p w14:paraId="0A50FA00" w14:textId="77777777" w:rsidR="00B10871" w:rsidRPr="00DB61D7" w:rsidRDefault="00B10871" w:rsidP="00B77085">
            <w:pPr>
              <w:rPr>
                <w:rFonts w:ascii="Garamond" w:hAnsi="Garamond"/>
                <w:color w:val="000000" w:themeColor="text1"/>
              </w:rPr>
            </w:pPr>
            <w:r w:rsidRPr="00DB61D7">
              <w:rPr>
                <w:rFonts w:ascii="Garamond" w:hAnsi="Garamond"/>
                <w:color w:val="000000" w:themeColor="text1"/>
              </w:rPr>
              <w:t xml:space="preserve">Barrier’s Test: </w:t>
            </w:r>
            <w:r>
              <w:rPr>
                <w:rFonts w:ascii="Garamond" w:hAnsi="Garamond"/>
                <w:color w:val="000000" w:themeColor="text1"/>
              </w:rPr>
              <w:t>N. Fields Afforestation</w:t>
            </w:r>
          </w:p>
        </w:tc>
        <w:tc>
          <w:tcPr>
            <w:tcW w:w="1771" w:type="dxa"/>
          </w:tcPr>
          <w:p w14:paraId="5F939030" w14:textId="77777777" w:rsidR="00B10871" w:rsidRPr="00DB61D7" w:rsidRDefault="00B10871" w:rsidP="00B77085">
            <w:pPr>
              <w:rPr>
                <w:rFonts w:ascii="Garamond" w:hAnsi="Garamond"/>
                <w:color w:val="000000" w:themeColor="text1"/>
              </w:rPr>
            </w:pPr>
            <w:r>
              <w:rPr>
                <w:rFonts w:ascii="Garamond" w:hAnsi="Garamond"/>
                <w:color w:val="000000" w:themeColor="text1"/>
              </w:rPr>
              <w:t>Economic</w:t>
            </w:r>
          </w:p>
        </w:tc>
        <w:tc>
          <w:tcPr>
            <w:tcW w:w="1771" w:type="dxa"/>
          </w:tcPr>
          <w:p w14:paraId="3B0F7880" w14:textId="77777777" w:rsidR="00B10871" w:rsidRPr="00DB61D7" w:rsidRDefault="00B10871" w:rsidP="00B77085">
            <w:pPr>
              <w:rPr>
                <w:rFonts w:ascii="Garamond" w:hAnsi="Garamond"/>
                <w:color w:val="000000" w:themeColor="text1"/>
              </w:rPr>
            </w:pPr>
            <w:r>
              <w:rPr>
                <w:rFonts w:ascii="Garamond" w:hAnsi="Garamond"/>
                <w:color w:val="000000" w:themeColor="text1"/>
              </w:rPr>
              <w:t>Social</w:t>
            </w:r>
          </w:p>
        </w:tc>
        <w:tc>
          <w:tcPr>
            <w:tcW w:w="1771" w:type="dxa"/>
          </w:tcPr>
          <w:p w14:paraId="5B8E9207" w14:textId="77777777" w:rsidR="00B10871" w:rsidRPr="00DB61D7" w:rsidRDefault="00B10871" w:rsidP="00B77085">
            <w:pPr>
              <w:rPr>
                <w:rFonts w:ascii="Garamond" w:hAnsi="Garamond"/>
                <w:color w:val="000000" w:themeColor="text1"/>
              </w:rPr>
            </w:pPr>
            <w:r>
              <w:rPr>
                <w:rFonts w:ascii="Garamond" w:hAnsi="Garamond"/>
                <w:color w:val="000000" w:themeColor="text1"/>
              </w:rPr>
              <w:t>Political</w:t>
            </w:r>
          </w:p>
        </w:tc>
        <w:tc>
          <w:tcPr>
            <w:tcW w:w="2631" w:type="dxa"/>
          </w:tcPr>
          <w:p w14:paraId="0784F3FB" w14:textId="77777777" w:rsidR="00B10871" w:rsidRPr="00DB61D7" w:rsidRDefault="00B10871" w:rsidP="00B77085">
            <w:pPr>
              <w:rPr>
                <w:rFonts w:ascii="Garamond" w:hAnsi="Garamond"/>
                <w:color w:val="000000" w:themeColor="text1"/>
              </w:rPr>
            </w:pPr>
            <w:r w:rsidRPr="00DB61D7">
              <w:rPr>
                <w:rFonts w:ascii="Garamond" w:hAnsi="Garamond"/>
                <w:color w:val="000000" w:themeColor="text1"/>
              </w:rPr>
              <w:t>Overall Barriers Assessment</w:t>
            </w:r>
            <w:r>
              <w:rPr>
                <w:rFonts w:ascii="Garamond" w:hAnsi="Garamond"/>
                <w:color w:val="000000" w:themeColor="text1"/>
              </w:rPr>
              <w:t xml:space="preserve"> (Small, Medium, Large)</w:t>
            </w:r>
          </w:p>
        </w:tc>
      </w:tr>
      <w:tr w:rsidR="00B10871" w:rsidRPr="00DB61D7" w14:paraId="73FC4F7E" w14:textId="77777777" w:rsidTr="00B77085">
        <w:tc>
          <w:tcPr>
            <w:tcW w:w="1771" w:type="dxa"/>
          </w:tcPr>
          <w:p w14:paraId="52FF7E92" w14:textId="77777777" w:rsidR="00B10871" w:rsidRPr="00DB61D7" w:rsidRDefault="00B10871" w:rsidP="00B77085">
            <w:pPr>
              <w:rPr>
                <w:rFonts w:ascii="Garamond" w:hAnsi="Garamond"/>
                <w:color w:val="000000" w:themeColor="text1"/>
              </w:rPr>
            </w:pPr>
            <w:r>
              <w:rPr>
                <w:rFonts w:ascii="Garamond" w:hAnsi="Garamond"/>
                <w:color w:val="000000" w:themeColor="text1"/>
              </w:rPr>
              <w:t>Managed Meadow</w:t>
            </w:r>
          </w:p>
        </w:tc>
        <w:tc>
          <w:tcPr>
            <w:tcW w:w="1771" w:type="dxa"/>
          </w:tcPr>
          <w:p w14:paraId="2EA78740" w14:textId="77777777" w:rsidR="00B10871" w:rsidRPr="00DB61D7" w:rsidRDefault="00B10871" w:rsidP="00B77085">
            <w:pPr>
              <w:rPr>
                <w:rFonts w:ascii="Garamond" w:hAnsi="Garamond"/>
                <w:color w:val="000000" w:themeColor="text1"/>
              </w:rPr>
            </w:pPr>
            <w:r>
              <w:rPr>
                <w:rFonts w:ascii="Garamond" w:hAnsi="Garamond"/>
                <w:color w:val="000000" w:themeColor="text1"/>
              </w:rPr>
              <w:t>None – Minimal maintenance</w:t>
            </w:r>
          </w:p>
        </w:tc>
        <w:tc>
          <w:tcPr>
            <w:tcW w:w="1771" w:type="dxa"/>
          </w:tcPr>
          <w:p w14:paraId="6BFC5E6A" w14:textId="77777777" w:rsidR="00B10871" w:rsidRPr="00DB61D7" w:rsidRDefault="00B10871" w:rsidP="00B77085">
            <w:pPr>
              <w:rPr>
                <w:rFonts w:ascii="Garamond" w:hAnsi="Garamond"/>
                <w:color w:val="000000" w:themeColor="text1"/>
              </w:rPr>
            </w:pPr>
            <w:r>
              <w:rPr>
                <w:rFonts w:ascii="Garamond" w:hAnsi="Garamond"/>
                <w:color w:val="000000" w:themeColor="text1"/>
              </w:rPr>
              <w:t>None – existing practice</w:t>
            </w:r>
          </w:p>
        </w:tc>
        <w:tc>
          <w:tcPr>
            <w:tcW w:w="1771" w:type="dxa"/>
          </w:tcPr>
          <w:p w14:paraId="4BBF033D" w14:textId="77777777" w:rsidR="00B10871" w:rsidRPr="00DB61D7" w:rsidRDefault="00B10871" w:rsidP="00B77085">
            <w:pPr>
              <w:rPr>
                <w:rFonts w:ascii="Garamond" w:hAnsi="Garamond"/>
                <w:color w:val="000000" w:themeColor="text1"/>
              </w:rPr>
            </w:pPr>
            <w:r>
              <w:rPr>
                <w:rFonts w:ascii="Garamond" w:hAnsi="Garamond"/>
                <w:color w:val="000000" w:themeColor="text1"/>
              </w:rPr>
              <w:t>None – existing practice</w:t>
            </w:r>
          </w:p>
        </w:tc>
        <w:tc>
          <w:tcPr>
            <w:tcW w:w="2631" w:type="dxa"/>
          </w:tcPr>
          <w:p w14:paraId="79EC2960" w14:textId="77777777" w:rsidR="00B10871" w:rsidRPr="00DB61D7" w:rsidRDefault="00B10871" w:rsidP="00B77085">
            <w:pPr>
              <w:rPr>
                <w:rFonts w:ascii="Garamond" w:hAnsi="Garamond"/>
                <w:color w:val="000000" w:themeColor="text1"/>
              </w:rPr>
            </w:pPr>
            <w:r>
              <w:rPr>
                <w:rFonts w:ascii="Garamond" w:hAnsi="Garamond"/>
                <w:color w:val="000000" w:themeColor="text1"/>
              </w:rPr>
              <w:t>No Barriers</w:t>
            </w:r>
          </w:p>
        </w:tc>
      </w:tr>
      <w:tr w:rsidR="00B10871" w:rsidRPr="00DB61D7" w14:paraId="696AD273" w14:textId="77777777" w:rsidTr="00B77085">
        <w:tc>
          <w:tcPr>
            <w:tcW w:w="1771" w:type="dxa"/>
          </w:tcPr>
          <w:p w14:paraId="31828C49" w14:textId="77777777" w:rsidR="00B10871" w:rsidRPr="00DB61D7" w:rsidRDefault="00B10871" w:rsidP="00B77085">
            <w:pPr>
              <w:rPr>
                <w:rFonts w:ascii="Garamond" w:hAnsi="Garamond"/>
                <w:color w:val="000000" w:themeColor="text1"/>
              </w:rPr>
            </w:pPr>
            <w:r>
              <w:rPr>
                <w:rFonts w:ascii="Garamond" w:hAnsi="Garamond"/>
                <w:color w:val="000000" w:themeColor="text1"/>
              </w:rPr>
              <w:t>Athletic Fields</w:t>
            </w:r>
          </w:p>
        </w:tc>
        <w:tc>
          <w:tcPr>
            <w:tcW w:w="1771" w:type="dxa"/>
          </w:tcPr>
          <w:p w14:paraId="784C9B91" w14:textId="77777777" w:rsidR="00B10871" w:rsidRPr="00DB61D7" w:rsidRDefault="00B10871" w:rsidP="00B77085">
            <w:pPr>
              <w:rPr>
                <w:rFonts w:ascii="Garamond" w:hAnsi="Garamond"/>
                <w:color w:val="000000" w:themeColor="text1"/>
              </w:rPr>
            </w:pPr>
            <w:r>
              <w:rPr>
                <w:rFonts w:ascii="Garamond" w:hAnsi="Garamond"/>
                <w:color w:val="000000" w:themeColor="text1"/>
              </w:rPr>
              <w:t>Large upfront expense</w:t>
            </w:r>
          </w:p>
        </w:tc>
        <w:tc>
          <w:tcPr>
            <w:tcW w:w="1771" w:type="dxa"/>
          </w:tcPr>
          <w:p w14:paraId="2DF8FBB8" w14:textId="77777777" w:rsidR="00B10871" w:rsidRPr="00DB61D7" w:rsidRDefault="00B10871" w:rsidP="00B77085">
            <w:pPr>
              <w:rPr>
                <w:rFonts w:ascii="Garamond" w:hAnsi="Garamond"/>
                <w:color w:val="000000" w:themeColor="text1"/>
              </w:rPr>
            </w:pPr>
            <w:r>
              <w:rPr>
                <w:rFonts w:ascii="Garamond" w:hAnsi="Garamond"/>
                <w:color w:val="000000" w:themeColor="text1"/>
              </w:rPr>
              <w:t>None – no shortage of fields</w:t>
            </w:r>
          </w:p>
        </w:tc>
        <w:tc>
          <w:tcPr>
            <w:tcW w:w="1771" w:type="dxa"/>
          </w:tcPr>
          <w:p w14:paraId="43DD8701" w14:textId="77777777" w:rsidR="00B10871" w:rsidRPr="00DB61D7" w:rsidRDefault="00B10871" w:rsidP="00B77085">
            <w:pPr>
              <w:rPr>
                <w:rFonts w:ascii="Garamond" w:hAnsi="Garamond"/>
                <w:color w:val="000000" w:themeColor="text1"/>
              </w:rPr>
            </w:pPr>
            <w:r>
              <w:rPr>
                <w:rFonts w:ascii="Garamond" w:hAnsi="Garamond"/>
                <w:color w:val="000000" w:themeColor="text1"/>
              </w:rPr>
              <w:t>None – alumni donations boosted by athletics</w:t>
            </w:r>
          </w:p>
        </w:tc>
        <w:tc>
          <w:tcPr>
            <w:tcW w:w="2631" w:type="dxa"/>
          </w:tcPr>
          <w:p w14:paraId="2490FDF1" w14:textId="77777777" w:rsidR="00B10871" w:rsidRPr="00DB61D7" w:rsidRDefault="00B10871" w:rsidP="00B77085">
            <w:pPr>
              <w:rPr>
                <w:rFonts w:ascii="Garamond" w:hAnsi="Garamond"/>
                <w:color w:val="000000" w:themeColor="text1"/>
              </w:rPr>
            </w:pPr>
            <w:r>
              <w:rPr>
                <w:rFonts w:ascii="Garamond" w:hAnsi="Garamond"/>
                <w:color w:val="000000" w:themeColor="text1"/>
              </w:rPr>
              <w:t>Large – Multi-million dollar project to construct athletic fields</w:t>
            </w:r>
          </w:p>
        </w:tc>
      </w:tr>
      <w:tr w:rsidR="00B10871" w:rsidRPr="00DB61D7" w14:paraId="5DFBB2F2" w14:textId="77777777" w:rsidTr="00B77085">
        <w:tc>
          <w:tcPr>
            <w:tcW w:w="1771" w:type="dxa"/>
          </w:tcPr>
          <w:p w14:paraId="278FCDEA" w14:textId="77777777" w:rsidR="00B10871" w:rsidRPr="00DB61D7" w:rsidRDefault="00B10871" w:rsidP="00B77085">
            <w:pPr>
              <w:rPr>
                <w:rFonts w:ascii="Garamond" w:hAnsi="Garamond"/>
                <w:color w:val="000000" w:themeColor="text1"/>
              </w:rPr>
            </w:pPr>
            <w:r w:rsidRPr="00DB61D7">
              <w:rPr>
                <w:rFonts w:ascii="Garamond" w:hAnsi="Garamond"/>
                <w:color w:val="000000" w:themeColor="text1"/>
              </w:rPr>
              <w:t>Project Scenario</w:t>
            </w:r>
          </w:p>
        </w:tc>
        <w:tc>
          <w:tcPr>
            <w:tcW w:w="1771" w:type="dxa"/>
          </w:tcPr>
          <w:p w14:paraId="52DB4CEB" w14:textId="77777777" w:rsidR="00B10871" w:rsidRPr="00DB61D7" w:rsidRDefault="00B10871" w:rsidP="00B77085">
            <w:pPr>
              <w:rPr>
                <w:rFonts w:ascii="Garamond" w:hAnsi="Garamond"/>
                <w:color w:val="000000" w:themeColor="text1"/>
              </w:rPr>
            </w:pPr>
            <w:r>
              <w:rPr>
                <w:rFonts w:ascii="Garamond" w:hAnsi="Garamond"/>
                <w:color w:val="000000" w:themeColor="text1"/>
              </w:rPr>
              <w:t>Small – Upfront cost of saplings &amp; site prep</w:t>
            </w:r>
          </w:p>
        </w:tc>
        <w:tc>
          <w:tcPr>
            <w:tcW w:w="1771" w:type="dxa"/>
          </w:tcPr>
          <w:p w14:paraId="4222B514" w14:textId="77777777" w:rsidR="00B10871" w:rsidRPr="00DB61D7" w:rsidRDefault="00B10871" w:rsidP="00B77085">
            <w:pPr>
              <w:rPr>
                <w:rFonts w:ascii="Garamond" w:hAnsi="Garamond"/>
                <w:color w:val="000000" w:themeColor="text1"/>
              </w:rPr>
            </w:pPr>
            <w:r>
              <w:rPr>
                <w:rFonts w:ascii="Garamond" w:hAnsi="Garamond"/>
                <w:color w:val="000000" w:themeColor="text1"/>
              </w:rPr>
              <w:t>None – no conflicts</w:t>
            </w:r>
          </w:p>
        </w:tc>
        <w:tc>
          <w:tcPr>
            <w:tcW w:w="1771" w:type="dxa"/>
          </w:tcPr>
          <w:p w14:paraId="488994B6" w14:textId="77777777" w:rsidR="00B10871" w:rsidRPr="00DB61D7" w:rsidRDefault="00B10871" w:rsidP="00B77085">
            <w:pPr>
              <w:rPr>
                <w:rFonts w:ascii="Garamond" w:hAnsi="Garamond"/>
                <w:color w:val="000000" w:themeColor="text1"/>
              </w:rPr>
            </w:pPr>
            <w:r>
              <w:rPr>
                <w:rFonts w:ascii="Garamond" w:hAnsi="Garamond"/>
                <w:color w:val="000000" w:themeColor="text1"/>
              </w:rPr>
              <w:t>Small – long-term land management contract for carbon pools</w:t>
            </w:r>
          </w:p>
        </w:tc>
        <w:tc>
          <w:tcPr>
            <w:tcW w:w="2631" w:type="dxa"/>
          </w:tcPr>
          <w:p w14:paraId="611AD8CA" w14:textId="77777777" w:rsidR="00B10871" w:rsidRPr="00DB61D7" w:rsidRDefault="00B10871" w:rsidP="00B77085">
            <w:pPr>
              <w:rPr>
                <w:rFonts w:ascii="Garamond" w:hAnsi="Garamond"/>
                <w:color w:val="000000" w:themeColor="text1"/>
              </w:rPr>
            </w:pPr>
            <w:r>
              <w:rPr>
                <w:rFonts w:ascii="Garamond" w:hAnsi="Garamond"/>
                <w:color w:val="000000" w:themeColor="text1"/>
              </w:rPr>
              <w:t>Small – Upfront cost and long-term contract pose project barriers</w:t>
            </w:r>
          </w:p>
        </w:tc>
      </w:tr>
    </w:tbl>
    <w:p w14:paraId="768AB26B" w14:textId="77777777" w:rsidR="00B10871" w:rsidRDefault="00B10871" w:rsidP="00741523">
      <w:pPr>
        <w:rPr>
          <w:rFonts w:ascii="Garamond" w:hAnsi="Garamond"/>
          <w:color w:val="000000" w:themeColor="text1"/>
        </w:rPr>
      </w:pPr>
    </w:p>
    <w:p w14:paraId="24667987" w14:textId="77777777" w:rsidR="00B10871" w:rsidRPr="003E220E" w:rsidRDefault="00B10871" w:rsidP="00741523">
      <w:pPr>
        <w:rPr>
          <w:rFonts w:ascii="Garamond" w:hAnsi="Garamond"/>
          <w:color w:val="000000" w:themeColor="text1"/>
        </w:rPr>
      </w:pPr>
    </w:p>
    <w:tbl>
      <w:tblPr>
        <w:tblStyle w:val="TableGrid"/>
        <w:tblW w:w="0" w:type="auto"/>
        <w:tblLook w:val="04A0" w:firstRow="1" w:lastRow="0" w:firstColumn="1" w:lastColumn="0" w:noHBand="0" w:noVBand="1"/>
      </w:tblPr>
      <w:tblGrid>
        <w:gridCol w:w="1771"/>
        <w:gridCol w:w="1771"/>
        <w:gridCol w:w="1771"/>
        <w:gridCol w:w="1771"/>
        <w:gridCol w:w="1772"/>
      </w:tblGrid>
      <w:tr w:rsidR="00741523" w:rsidRPr="00DB61D7" w14:paraId="18A43588" w14:textId="77777777" w:rsidTr="00B77085">
        <w:tc>
          <w:tcPr>
            <w:tcW w:w="1771" w:type="dxa"/>
          </w:tcPr>
          <w:p w14:paraId="645B2C35"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t>Barrier’s Test: [Project Title]</w:t>
            </w:r>
          </w:p>
        </w:tc>
        <w:tc>
          <w:tcPr>
            <w:tcW w:w="1771" w:type="dxa"/>
          </w:tcPr>
          <w:p w14:paraId="18BBDB7A"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t>[Barrier #1]</w:t>
            </w:r>
          </w:p>
        </w:tc>
        <w:tc>
          <w:tcPr>
            <w:tcW w:w="1771" w:type="dxa"/>
          </w:tcPr>
          <w:p w14:paraId="79DF9236"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t>[Barrier #2]</w:t>
            </w:r>
          </w:p>
        </w:tc>
        <w:tc>
          <w:tcPr>
            <w:tcW w:w="1771" w:type="dxa"/>
          </w:tcPr>
          <w:p w14:paraId="10F918FB"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t>[Barrier #3]</w:t>
            </w:r>
          </w:p>
        </w:tc>
        <w:tc>
          <w:tcPr>
            <w:tcW w:w="1772" w:type="dxa"/>
          </w:tcPr>
          <w:p w14:paraId="3F40164C"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t>Overall Barriers Assessment</w:t>
            </w:r>
          </w:p>
        </w:tc>
      </w:tr>
      <w:tr w:rsidR="00741523" w:rsidRPr="00DB61D7" w14:paraId="17D546C4" w14:textId="77777777" w:rsidTr="00B77085">
        <w:tc>
          <w:tcPr>
            <w:tcW w:w="1771" w:type="dxa"/>
          </w:tcPr>
          <w:p w14:paraId="6EA666AA"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t>[Baseline Candidate #1]</w:t>
            </w:r>
          </w:p>
        </w:tc>
        <w:tc>
          <w:tcPr>
            <w:tcW w:w="1771" w:type="dxa"/>
          </w:tcPr>
          <w:p w14:paraId="00BD73CF" w14:textId="77777777" w:rsidR="00741523" w:rsidRPr="00DB61D7" w:rsidRDefault="00741523" w:rsidP="00B77085">
            <w:pPr>
              <w:rPr>
                <w:rFonts w:ascii="Garamond" w:hAnsi="Garamond"/>
                <w:color w:val="000000" w:themeColor="text1"/>
              </w:rPr>
            </w:pPr>
          </w:p>
        </w:tc>
        <w:tc>
          <w:tcPr>
            <w:tcW w:w="1771" w:type="dxa"/>
          </w:tcPr>
          <w:p w14:paraId="7F107CF9" w14:textId="77777777" w:rsidR="00741523" w:rsidRPr="00DB61D7" w:rsidRDefault="00741523" w:rsidP="00B77085">
            <w:pPr>
              <w:rPr>
                <w:rFonts w:ascii="Garamond" w:hAnsi="Garamond"/>
                <w:color w:val="000000" w:themeColor="text1"/>
              </w:rPr>
            </w:pPr>
          </w:p>
        </w:tc>
        <w:tc>
          <w:tcPr>
            <w:tcW w:w="1771" w:type="dxa"/>
          </w:tcPr>
          <w:p w14:paraId="3697662D" w14:textId="77777777" w:rsidR="00741523" w:rsidRPr="00DB61D7" w:rsidRDefault="00741523" w:rsidP="00B77085">
            <w:pPr>
              <w:rPr>
                <w:rFonts w:ascii="Garamond" w:hAnsi="Garamond"/>
                <w:color w:val="000000" w:themeColor="text1"/>
              </w:rPr>
            </w:pPr>
          </w:p>
        </w:tc>
        <w:tc>
          <w:tcPr>
            <w:tcW w:w="1772" w:type="dxa"/>
          </w:tcPr>
          <w:p w14:paraId="6937AC2E" w14:textId="77777777" w:rsidR="00741523" w:rsidRPr="00DB61D7" w:rsidRDefault="00741523" w:rsidP="00B77085">
            <w:pPr>
              <w:rPr>
                <w:rFonts w:ascii="Garamond" w:hAnsi="Garamond"/>
                <w:color w:val="000000" w:themeColor="text1"/>
              </w:rPr>
            </w:pPr>
          </w:p>
        </w:tc>
      </w:tr>
      <w:tr w:rsidR="00741523" w:rsidRPr="00DB61D7" w14:paraId="64AFA931" w14:textId="77777777" w:rsidTr="00B77085">
        <w:tc>
          <w:tcPr>
            <w:tcW w:w="1771" w:type="dxa"/>
          </w:tcPr>
          <w:p w14:paraId="6C088FD0"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t>[Baseline Candidate #2]</w:t>
            </w:r>
          </w:p>
        </w:tc>
        <w:tc>
          <w:tcPr>
            <w:tcW w:w="1771" w:type="dxa"/>
          </w:tcPr>
          <w:p w14:paraId="1F820AC3" w14:textId="77777777" w:rsidR="00741523" w:rsidRPr="00DB61D7" w:rsidRDefault="00741523" w:rsidP="00B77085">
            <w:pPr>
              <w:rPr>
                <w:rFonts w:ascii="Garamond" w:hAnsi="Garamond"/>
                <w:color w:val="000000" w:themeColor="text1"/>
              </w:rPr>
            </w:pPr>
          </w:p>
        </w:tc>
        <w:tc>
          <w:tcPr>
            <w:tcW w:w="1771" w:type="dxa"/>
          </w:tcPr>
          <w:p w14:paraId="5AE39967" w14:textId="77777777" w:rsidR="00741523" w:rsidRPr="00DB61D7" w:rsidRDefault="00741523" w:rsidP="00B77085">
            <w:pPr>
              <w:rPr>
                <w:rFonts w:ascii="Garamond" w:hAnsi="Garamond"/>
                <w:color w:val="000000" w:themeColor="text1"/>
              </w:rPr>
            </w:pPr>
          </w:p>
        </w:tc>
        <w:tc>
          <w:tcPr>
            <w:tcW w:w="1771" w:type="dxa"/>
          </w:tcPr>
          <w:p w14:paraId="6880F7F5" w14:textId="77777777" w:rsidR="00741523" w:rsidRPr="00DB61D7" w:rsidRDefault="00741523" w:rsidP="00B77085">
            <w:pPr>
              <w:rPr>
                <w:rFonts w:ascii="Garamond" w:hAnsi="Garamond"/>
                <w:color w:val="000000" w:themeColor="text1"/>
              </w:rPr>
            </w:pPr>
          </w:p>
        </w:tc>
        <w:tc>
          <w:tcPr>
            <w:tcW w:w="1772" w:type="dxa"/>
          </w:tcPr>
          <w:p w14:paraId="36B54F4A" w14:textId="77777777" w:rsidR="00741523" w:rsidRPr="00DB61D7" w:rsidRDefault="00741523" w:rsidP="00B77085">
            <w:pPr>
              <w:rPr>
                <w:rFonts w:ascii="Garamond" w:hAnsi="Garamond"/>
                <w:color w:val="000000" w:themeColor="text1"/>
              </w:rPr>
            </w:pPr>
          </w:p>
        </w:tc>
      </w:tr>
      <w:tr w:rsidR="00741523" w:rsidRPr="00DB61D7" w14:paraId="4A082096" w14:textId="77777777" w:rsidTr="00B77085">
        <w:tc>
          <w:tcPr>
            <w:tcW w:w="1771" w:type="dxa"/>
          </w:tcPr>
          <w:p w14:paraId="41FA9870"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t>[Baseline Candidate #3]</w:t>
            </w:r>
          </w:p>
        </w:tc>
        <w:tc>
          <w:tcPr>
            <w:tcW w:w="1771" w:type="dxa"/>
          </w:tcPr>
          <w:p w14:paraId="45B6E025" w14:textId="77777777" w:rsidR="00741523" w:rsidRPr="00DB61D7" w:rsidRDefault="00741523" w:rsidP="00B77085">
            <w:pPr>
              <w:rPr>
                <w:rFonts w:ascii="Garamond" w:hAnsi="Garamond"/>
                <w:color w:val="000000" w:themeColor="text1"/>
              </w:rPr>
            </w:pPr>
          </w:p>
        </w:tc>
        <w:tc>
          <w:tcPr>
            <w:tcW w:w="1771" w:type="dxa"/>
          </w:tcPr>
          <w:p w14:paraId="13C1D505" w14:textId="77777777" w:rsidR="00741523" w:rsidRPr="00DB61D7" w:rsidRDefault="00741523" w:rsidP="00B77085">
            <w:pPr>
              <w:rPr>
                <w:rFonts w:ascii="Garamond" w:hAnsi="Garamond"/>
                <w:color w:val="000000" w:themeColor="text1"/>
              </w:rPr>
            </w:pPr>
          </w:p>
        </w:tc>
        <w:tc>
          <w:tcPr>
            <w:tcW w:w="1771" w:type="dxa"/>
          </w:tcPr>
          <w:p w14:paraId="0E15D1AC" w14:textId="77777777" w:rsidR="00741523" w:rsidRPr="00DB61D7" w:rsidRDefault="00741523" w:rsidP="00B77085">
            <w:pPr>
              <w:rPr>
                <w:rFonts w:ascii="Garamond" w:hAnsi="Garamond"/>
                <w:color w:val="000000" w:themeColor="text1"/>
              </w:rPr>
            </w:pPr>
          </w:p>
        </w:tc>
        <w:tc>
          <w:tcPr>
            <w:tcW w:w="1772" w:type="dxa"/>
          </w:tcPr>
          <w:p w14:paraId="76197771" w14:textId="77777777" w:rsidR="00741523" w:rsidRPr="00DB61D7" w:rsidRDefault="00741523" w:rsidP="00B77085">
            <w:pPr>
              <w:rPr>
                <w:rFonts w:ascii="Garamond" w:hAnsi="Garamond"/>
                <w:color w:val="000000" w:themeColor="text1"/>
              </w:rPr>
            </w:pPr>
          </w:p>
        </w:tc>
      </w:tr>
      <w:tr w:rsidR="00741523" w:rsidRPr="00DB61D7" w14:paraId="5410AA7B" w14:textId="77777777" w:rsidTr="00B77085">
        <w:tc>
          <w:tcPr>
            <w:tcW w:w="1771" w:type="dxa"/>
          </w:tcPr>
          <w:p w14:paraId="34D7021E"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lastRenderedPageBreak/>
              <w:t>Project Scenario</w:t>
            </w:r>
          </w:p>
        </w:tc>
        <w:tc>
          <w:tcPr>
            <w:tcW w:w="1771" w:type="dxa"/>
          </w:tcPr>
          <w:p w14:paraId="37791AC1" w14:textId="77777777" w:rsidR="00741523" w:rsidRPr="00DB61D7" w:rsidRDefault="00741523" w:rsidP="00B77085">
            <w:pPr>
              <w:rPr>
                <w:rFonts w:ascii="Garamond" w:hAnsi="Garamond"/>
                <w:color w:val="000000" w:themeColor="text1"/>
              </w:rPr>
            </w:pPr>
          </w:p>
        </w:tc>
        <w:tc>
          <w:tcPr>
            <w:tcW w:w="1771" w:type="dxa"/>
          </w:tcPr>
          <w:p w14:paraId="3C04407F" w14:textId="77777777" w:rsidR="00741523" w:rsidRPr="00DB61D7" w:rsidRDefault="00741523" w:rsidP="00B77085">
            <w:pPr>
              <w:rPr>
                <w:rFonts w:ascii="Garamond" w:hAnsi="Garamond"/>
                <w:color w:val="000000" w:themeColor="text1"/>
              </w:rPr>
            </w:pPr>
          </w:p>
        </w:tc>
        <w:tc>
          <w:tcPr>
            <w:tcW w:w="1771" w:type="dxa"/>
          </w:tcPr>
          <w:p w14:paraId="0A2B0E93" w14:textId="77777777" w:rsidR="00741523" w:rsidRPr="00DB61D7" w:rsidRDefault="00741523" w:rsidP="00B77085">
            <w:pPr>
              <w:rPr>
                <w:rFonts w:ascii="Garamond" w:hAnsi="Garamond"/>
                <w:color w:val="000000" w:themeColor="text1"/>
              </w:rPr>
            </w:pPr>
          </w:p>
        </w:tc>
        <w:tc>
          <w:tcPr>
            <w:tcW w:w="1772" w:type="dxa"/>
          </w:tcPr>
          <w:p w14:paraId="30DAC6FD" w14:textId="77777777" w:rsidR="00741523" w:rsidRPr="00DB61D7" w:rsidRDefault="00741523" w:rsidP="00B77085">
            <w:pPr>
              <w:rPr>
                <w:rFonts w:ascii="Garamond" w:hAnsi="Garamond"/>
                <w:color w:val="000000" w:themeColor="text1"/>
              </w:rPr>
            </w:pPr>
          </w:p>
        </w:tc>
      </w:tr>
    </w:tbl>
    <w:p w14:paraId="1E6910F8" w14:textId="77777777" w:rsidR="00741523" w:rsidRPr="00DB61D7" w:rsidRDefault="00741523" w:rsidP="00741523">
      <w:pPr>
        <w:rPr>
          <w:rFonts w:ascii="Garamond" w:hAnsi="Garamond"/>
          <w:color w:val="000000" w:themeColor="text1"/>
        </w:rPr>
      </w:pPr>
    </w:p>
    <w:p w14:paraId="3FBCBD3B" w14:textId="5CFA96C7" w:rsidR="00741523" w:rsidRDefault="00741523" w:rsidP="00F15B75">
      <w:pPr>
        <w:ind w:left="1440"/>
        <w:rPr>
          <w:rFonts w:ascii="Garamond" w:hAnsi="Garamond"/>
          <w:color w:val="000000" w:themeColor="text1"/>
        </w:rPr>
      </w:pPr>
      <w:r w:rsidRPr="00506D37">
        <w:rPr>
          <w:rFonts w:ascii="Garamond" w:hAnsi="Garamond"/>
          <w:color w:val="000000" w:themeColor="text1"/>
          <w:u w:val="single"/>
        </w:rPr>
        <w:t>Baseline Scenario</w:t>
      </w:r>
      <w:r w:rsidR="00B10871">
        <w:rPr>
          <w:rFonts w:ascii="Garamond" w:hAnsi="Garamond"/>
          <w:color w:val="000000" w:themeColor="text1"/>
          <w:u w:val="single"/>
        </w:rPr>
        <w:t xml:space="preserve"> Selection</w:t>
      </w:r>
      <w:r w:rsidRPr="00506D37">
        <w:rPr>
          <w:rFonts w:ascii="Garamond" w:hAnsi="Garamond"/>
          <w:color w:val="000000" w:themeColor="text1"/>
          <w:u w:val="single"/>
        </w:rPr>
        <w:t>:</w:t>
      </w:r>
      <w:r w:rsidRPr="00DB61D7">
        <w:rPr>
          <w:rFonts w:ascii="Garamond" w:hAnsi="Garamond"/>
          <w:color w:val="000000" w:themeColor="text1"/>
        </w:rPr>
        <w:t xml:space="preserve"> </w:t>
      </w:r>
    </w:p>
    <w:p w14:paraId="2FC364A9" w14:textId="3273C5E4" w:rsidR="00461749" w:rsidRDefault="00461749" w:rsidP="008D7764">
      <w:pPr>
        <w:rPr>
          <w:rFonts w:ascii="Garamond" w:hAnsi="Garamond"/>
          <w:color w:val="000000" w:themeColor="text1"/>
        </w:rPr>
      </w:pPr>
      <w:r>
        <w:rPr>
          <w:rFonts w:ascii="Garamond" w:hAnsi="Garamond"/>
          <w:color w:val="000000" w:themeColor="text1"/>
        </w:rPr>
        <w:t>[</w:t>
      </w:r>
      <w:r w:rsidR="008D7764">
        <w:rPr>
          <w:rFonts w:ascii="Garamond" w:hAnsi="Garamond"/>
          <w:color w:val="000000" w:themeColor="text1"/>
        </w:rPr>
        <w:t>Sample response:</w:t>
      </w:r>
    </w:p>
    <w:p w14:paraId="7D409A7E" w14:textId="0418AA98" w:rsidR="008D7764" w:rsidRPr="008D7764" w:rsidRDefault="008D7764" w:rsidP="008D7764">
      <w:pPr>
        <w:jc w:val="center"/>
        <w:rPr>
          <w:rFonts w:ascii="Garamond" w:hAnsi="Garamond"/>
          <w:i/>
          <w:color w:val="000000" w:themeColor="text1"/>
        </w:rPr>
      </w:pPr>
      <w:r w:rsidRPr="005D1D78">
        <w:rPr>
          <w:rFonts w:ascii="Garamond" w:hAnsi="Garamond"/>
          <w:b/>
          <w:color w:val="000000" w:themeColor="text1"/>
        </w:rPr>
        <w:t>Managed</w:t>
      </w:r>
      <w:r w:rsidRPr="005D1D78">
        <w:rPr>
          <w:rFonts w:ascii="Garamond" w:hAnsi="Garamond"/>
          <w:color w:val="000000" w:themeColor="text1"/>
        </w:rPr>
        <w:t xml:space="preserve"> </w:t>
      </w:r>
      <w:r w:rsidRPr="005D1D78">
        <w:rPr>
          <w:rFonts w:ascii="Garamond" w:hAnsi="Garamond"/>
          <w:b/>
          <w:color w:val="000000" w:themeColor="text1"/>
        </w:rPr>
        <w:t>Meadow</w:t>
      </w:r>
      <w:r>
        <w:rPr>
          <w:rFonts w:ascii="Garamond" w:hAnsi="Garamond"/>
          <w:color w:val="000000" w:themeColor="text1"/>
        </w:rPr>
        <w:t>]</w:t>
      </w:r>
    </w:p>
    <w:p w14:paraId="28018FE6" w14:textId="77777777" w:rsidR="00F02EBB" w:rsidRDefault="00741523" w:rsidP="00F15B75">
      <w:pPr>
        <w:ind w:left="1440"/>
        <w:rPr>
          <w:rFonts w:ascii="Garamond" w:hAnsi="Garamond"/>
          <w:color w:val="000000" w:themeColor="text1"/>
        </w:rPr>
      </w:pPr>
      <w:r w:rsidRPr="00ED63F0">
        <w:rPr>
          <w:rFonts w:ascii="Garamond" w:hAnsi="Garamond"/>
          <w:color w:val="000000" w:themeColor="text1"/>
          <w:u w:val="single"/>
        </w:rPr>
        <w:t>Project Scenario Additionality:</w:t>
      </w:r>
      <w:r w:rsidRPr="00DB61D7">
        <w:rPr>
          <w:rFonts w:ascii="Garamond" w:hAnsi="Garamond"/>
          <w:color w:val="000000" w:themeColor="text1"/>
        </w:rPr>
        <w:t xml:space="preserve"> </w:t>
      </w:r>
    </w:p>
    <w:p w14:paraId="5CB2B854" w14:textId="5A4562F8" w:rsidR="00F02EBB" w:rsidRDefault="00F02EBB" w:rsidP="00741523">
      <w:pPr>
        <w:rPr>
          <w:rFonts w:ascii="Garamond" w:hAnsi="Garamond"/>
          <w:color w:val="000000" w:themeColor="text1"/>
        </w:rPr>
      </w:pPr>
      <w:r>
        <w:rPr>
          <w:rFonts w:ascii="Garamond" w:hAnsi="Garamond"/>
          <w:color w:val="000000" w:themeColor="text1"/>
        </w:rPr>
        <w:t>[Sample response:</w:t>
      </w:r>
    </w:p>
    <w:p w14:paraId="0E8811A9" w14:textId="3FC5F2D4" w:rsidR="00741523" w:rsidRPr="00DB61D7" w:rsidRDefault="00F02EBB" w:rsidP="00F15B75">
      <w:pPr>
        <w:ind w:left="720"/>
        <w:rPr>
          <w:rFonts w:ascii="Garamond" w:hAnsi="Garamond"/>
          <w:color w:val="000000" w:themeColor="text1"/>
        </w:rPr>
      </w:pPr>
      <w:r>
        <w:rPr>
          <w:rFonts w:ascii="Garamond" w:hAnsi="Garamond"/>
          <w:color w:val="000000" w:themeColor="text1"/>
        </w:rPr>
        <w:t>The Project Scenario is additional beyond the Baseline Scenario by providing funding to unlock the project scenario through purchasing saplings, and providing the labor (paid and volunteer) to prepare the site for afforestation and mark it with appropriate signage. Additionally, the carbon offset program – the Carbon Management Fund – enabled this project to materialize building the structure to qualify this project towards Oberlin College’s carbon neutrality commitment. Further, additionality also resulted from the Carbon Management Fund’s efforts navigating the political landscape of Oberlin College’s Administration to secure a long-term contract that will protect the project sites’ carbon pools over the 40-year project crediting period and for 40 years beyond the project crediting period. The efforts and funding provided by project organizers and the Carbon Management Fund enabled the project to occur and therefore fulfill additionality.</w:t>
      </w:r>
      <w:r w:rsidR="00741523" w:rsidRPr="00DB61D7">
        <w:rPr>
          <w:rFonts w:ascii="Garamond" w:hAnsi="Garamond"/>
          <w:color w:val="000000" w:themeColor="text1"/>
        </w:rPr>
        <w:t>]</w:t>
      </w:r>
    </w:p>
    <w:p w14:paraId="5440D938" w14:textId="30055E83" w:rsidR="00456E18" w:rsidRPr="008D7764" w:rsidRDefault="008D7764" w:rsidP="00532C11">
      <w:pPr>
        <w:pStyle w:val="Body"/>
        <w:rPr>
          <w:b/>
        </w:rPr>
      </w:pPr>
      <w:bookmarkStart w:id="4" w:name="BaselineScenarioSSRoutline"/>
      <w:bookmarkEnd w:id="4"/>
      <w:r w:rsidRPr="008D7764">
        <w:rPr>
          <w:b/>
        </w:rPr>
        <w:t>Baseline Scenario SSRs</w:t>
      </w:r>
    </w:p>
    <w:p w14:paraId="2993001B" w14:textId="02BD0F25" w:rsidR="006741A5" w:rsidRPr="00BF2361" w:rsidRDefault="00741523" w:rsidP="00532C11">
      <w:pPr>
        <w:ind w:firstLine="720"/>
        <w:rPr>
          <w:rFonts w:ascii="Garamond" w:hAnsi="Garamond"/>
          <w:b/>
          <w:color w:val="000000" w:themeColor="text1"/>
        </w:rPr>
      </w:pPr>
      <w:r w:rsidRPr="00BF2361">
        <w:rPr>
          <w:rFonts w:ascii="Garamond" w:hAnsi="Garamond"/>
          <w:b/>
          <w:color w:val="000000" w:themeColor="text1"/>
        </w:rPr>
        <w:t>Baseline Scenario SSR List</w:t>
      </w:r>
      <w:r w:rsidR="00F15B75" w:rsidRPr="00BF2361">
        <w:rPr>
          <w:rFonts w:ascii="Garamond" w:hAnsi="Garamond"/>
          <w:b/>
          <w:color w:val="000000" w:themeColor="text1"/>
        </w:rPr>
        <w:t>:</w:t>
      </w:r>
    </w:p>
    <w:tbl>
      <w:tblPr>
        <w:tblStyle w:val="TableGrid"/>
        <w:tblW w:w="7347" w:type="dxa"/>
        <w:tblInd w:w="607" w:type="dxa"/>
        <w:tblLayout w:type="fixed"/>
        <w:tblLook w:val="04A0" w:firstRow="1" w:lastRow="0" w:firstColumn="1" w:lastColumn="0" w:noHBand="0" w:noVBand="1"/>
      </w:tblPr>
      <w:tblGrid>
        <w:gridCol w:w="3608"/>
        <w:gridCol w:w="3739"/>
      </w:tblGrid>
      <w:tr w:rsidR="00741523" w:rsidRPr="00DB61D7" w14:paraId="33117BC9" w14:textId="77777777" w:rsidTr="00456E18">
        <w:trPr>
          <w:trHeight w:val="355"/>
        </w:trPr>
        <w:tc>
          <w:tcPr>
            <w:tcW w:w="3608" w:type="dxa"/>
          </w:tcPr>
          <w:p w14:paraId="27C39504" w14:textId="77777777" w:rsidR="00741523" w:rsidRPr="00DB61D7" w:rsidRDefault="00741523" w:rsidP="00B77085">
            <w:pPr>
              <w:rPr>
                <w:rFonts w:ascii="Garamond" w:hAnsi="Garamond"/>
                <w:b/>
                <w:color w:val="000000" w:themeColor="text1"/>
              </w:rPr>
            </w:pPr>
            <w:r w:rsidRPr="00DB61D7">
              <w:rPr>
                <w:rFonts w:ascii="Garamond" w:hAnsi="Garamond"/>
                <w:b/>
                <w:color w:val="000000" w:themeColor="text1"/>
              </w:rPr>
              <w:t>Baseline Scenario SSRs</w:t>
            </w:r>
          </w:p>
        </w:tc>
        <w:tc>
          <w:tcPr>
            <w:tcW w:w="3739" w:type="dxa"/>
          </w:tcPr>
          <w:p w14:paraId="15387C9E" w14:textId="77777777" w:rsidR="00741523" w:rsidRPr="00DB61D7" w:rsidRDefault="00741523" w:rsidP="00B77085">
            <w:pPr>
              <w:rPr>
                <w:rFonts w:ascii="Garamond" w:hAnsi="Garamond"/>
                <w:b/>
                <w:color w:val="000000" w:themeColor="text1"/>
              </w:rPr>
            </w:pPr>
            <w:r w:rsidRPr="00DB61D7">
              <w:rPr>
                <w:rFonts w:ascii="Garamond" w:hAnsi="Garamond"/>
                <w:b/>
                <w:color w:val="000000" w:themeColor="text1"/>
              </w:rPr>
              <w:t>Controlled / Related / Effected</w:t>
            </w:r>
          </w:p>
        </w:tc>
      </w:tr>
      <w:tr w:rsidR="00741523" w:rsidRPr="00DB61D7" w14:paraId="3F85B453" w14:textId="77777777" w:rsidTr="00456E18">
        <w:trPr>
          <w:trHeight w:val="293"/>
        </w:trPr>
        <w:tc>
          <w:tcPr>
            <w:tcW w:w="3608" w:type="dxa"/>
          </w:tcPr>
          <w:p w14:paraId="40C6A550" w14:textId="77777777" w:rsidR="00741523" w:rsidRPr="00DB61D7" w:rsidRDefault="00741523" w:rsidP="00B77085">
            <w:pPr>
              <w:rPr>
                <w:rFonts w:ascii="Garamond" w:hAnsi="Garamond"/>
                <w:color w:val="000000" w:themeColor="text1"/>
              </w:rPr>
            </w:pPr>
          </w:p>
        </w:tc>
        <w:tc>
          <w:tcPr>
            <w:tcW w:w="3739" w:type="dxa"/>
          </w:tcPr>
          <w:p w14:paraId="1FC0B8FE" w14:textId="77777777" w:rsidR="00741523" w:rsidRPr="00DB61D7" w:rsidRDefault="00741523" w:rsidP="00B77085">
            <w:pPr>
              <w:rPr>
                <w:rFonts w:ascii="Garamond" w:hAnsi="Garamond"/>
                <w:color w:val="000000" w:themeColor="text1"/>
              </w:rPr>
            </w:pPr>
          </w:p>
        </w:tc>
      </w:tr>
      <w:tr w:rsidR="00741523" w:rsidRPr="00DB61D7" w14:paraId="0E7E08DC" w14:textId="77777777" w:rsidTr="00456E18">
        <w:trPr>
          <w:trHeight w:val="293"/>
        </w:trPr>
        <w:tc>
          <w:tcPr>
            <w:tcW w:w="3608" w:type="dxa"/>
          </w:tcPr>
          <w:p w14:paraId="0763BC02" w14:textId="77777777" w:rsidR="00741523" w:rsidRPr="00DB61D7" w:rsidRDefault="00741523" w:rsidP="00B77085">
            <w:pPr>
              <w:rPr>
                <w:rFonts w:ascii="Garamond" w:hAnsi="Garamond"/>
                <w:color w:val="000000" w:themeColor="text1"/>
              </w:rPr>
            </w:pPr>
          </w:p>
        </w:tc>
        <w:tc>
          <w:tcPr>
            <w:tcW w:w="3739" w:type="dxa"/>
          </w:tcPr>
          <w:p w14:paraId="183042C4" w14:textId="77777777" w:rsidR="00741523" w:rsidRPr="00DB61D7" w:rsidRDefault="00741523" w:rsidP="00B77085">
            <w:pPr>
              <w:rPr>
                <w:rFonts w:ascii="Garamond" w:hAnsi="Garamond"/>
                <w:color w:val="000000" w:themeColor="text1"/>
              </w:rPr>
            </w:pPr>
          </w:p>
        </w:tc>
      </w:tr>
      <w:tr w:rsidR="00741523" w:rsidRPr="00DB61D7" w14:paraId="0BC170A9" w14:textId="77777777" w:rsidTr="00456E18">
        <w:trPr>
          <w:trHeight w:val="541"/>
        </w:trPr>
        <w:tc>
          <w:tcPr>
            <w:tcW w:w="3608" w:type="dxa"/>
          </w:tcPr>
          <w:p w14:paraId="1426A77B" w14:textId="77777777" w:rsidR="00741523" w:rsidRPr="00DB61D7" w:rsidRDefault="00741523" w:rsidP="00B77085">
            <w:pPr>
              <w:rPr>
                <w:rFonts w:ascii="Garamond" w:hAnsi="Garamond"/>
                <w:color w:val="000000" w:themeColor="text1"/>
              </w:rPr>
            </w:pPr>
          </w:p>
        </w:tc>
        <w:tc>
          <w:tcPr>
            <w:tcW w:w="3739" w:type="dxa"/>
          </w:tcPr>
          <w:p w14:paraId="29F3DF12" w14:textId="77777777" w:rsidR="00741523" w:rsidRPr="00DB61D7" w:rsidRDefault="00741523" w:rsidP="00B77085">
            <w:pPr>
              <w:rPr>
                <w:rFonts w:ascii="Garamond" w:hAnsi="Garamond"/>
                <w:color w:val="000000" w:themeColor="text1"/>
              </w:rPr>
            </w:pPr>
          </w:p>
        </w:tc>
      </w:tr>
      <w:tr w:rsidR="00741523" w:rsidRPr="00DB61D7" w14:paraId="39B35D5C" w14:textId="77777777" w:rsidTr="00456E18">
        <w:trPr>
          <w:trHeight w:val="557"/>
        </w:trPr>
        <w:tc>
          <w:tcPr>
            <w:tcW w:w="3608" w:type="dxa"/>
          </w:tcPr>
          <w:p w14:paraId="170BC2F0" w14:textId="77777777" w:rsidR="00741523" w:rsidRPr="00DB61D7" w:rsidRDefault="00741523" w:rsidP="00B77085">
            <w:pPr>
              <w:rPr>
                <w:rFonts w:ascii="Garamond" w:hAnsi="Garamond"/>
                <w:color w:val="000000" w:themeColor="text1"/>
              </w:rPr>
            </w:pPr>
          </w:p>
        </w:tc>
        <w:tc>
          <w:tcPr>
            <w:tcW w:w="3739" w:type="dxa"/>
          </w:tcPr>
          <w:p w14:paraId="394225DD" w14:textId="77777777" w:rsidR="00741523" w:rsidRPr="00DB61D7" w:rsidRDefault="00741523" w:rsidP="00B77085">
            <w:pPr>
              <w:rPr>
                <w:rFonts w:ascii="Garamond" w:hAnsi="Garamond"/>
                <w:color w:val="000000" w:themeColor="text1"/>
              </w:rPr>
            </w:pPr>
          </w:p>
        </w:tc>
      </w:tr>
      <w:tr w:rsidR="00741523" w:rsidRPr="00DB61D7" w14:paraId="40621964" w14:textId="77777777" w:rsidTr="00456E18">
        <w:trPr>
          <w:trHeight w:val="557"/>
        </w:trPr>
        <w:tc>
          <w:tcPr>
            <w:tcW w:w="3608" w:type="dxa"/>
          </w:tcPr>
          <w:p w14:paraId="3111769A" w14:textId="77777777" w:rsidR="00741523" w:rsidRPr="00DB61D7" w:rsidRDefault="00741523" w:rsidP="00B77085">
            <w:pPr>
              <w:rPr>
                <w:rFonts w:ascii="Garamond" w:hAnsi="Garamond"/>
                <w:color w:val="000000" w:themeColor="text1"/>
              </w:rPr>
            </w:pPr>
          </w:p>
        </w:tc>
        <w:tc>
          <w:tcPr>
            <w:tcW w:w="3739" w:type="dxa"/>
          </w:tcPr>
          <w:p w14:paraId="05FFC62B" w14:textId="77777777" w:rsidR="00741523" w:rsidRPr="00DB61D7" w:rsidRDefault="00741523" w:rsidP="00B77085">
            <w:pPr>
              <w:rPr>
                <w:rFonts w:ascii="Garamond" w:hAnsi="Garamond"/>
                <w:color w:val="000000" w:themeColor="text1"/>
              </w:rPr>
            </w:pPr>
          </w:p>
        </w:tc>
      </w:tr>
      <w:tr w:rsidR="00741523" w:rsidRPr="00DB61D7" w14:paraId="35A8741F" w14:textId="77777777" w:rsidTr="00456E18">
        <w:trPr>
          <w:trHeight w:val="557"/>
        </w:trPr>
        <w:tc>
          <w:tcPr>
            <w:tcW w:w="3608" w:type="dxa"/>
          </w:tcPr>
          <w:p w14:paraId="0E74ECE5" w14:textId="77777777" w:rsidR="00741523" w:rsidRPr="00DB61D7" w:rsidRDefault="00741523" w:rsidP="00B77085">
            <w:pPr>
              <w:rPr>
                <w:rFonts w:ascii="Garamond" w:hAnsi="Garamond"/>
                <w:color w:val="000000" w:themeColor="text1"/>
              </w:rPr>
            </w:pPr>
          </w:p>
        </w:tc>
        <w:tc>
          <w:tcPr>
            <w:tcW w:w="3739" w:type="dxa"/>
          </w:tcPr>
          <w:p w14:paraId="36B0BF52" w14:textId="77777777" w:rsidR="00741523" w:rsidRPr="00DB61D7" w:rsidRDefault="00741523" w:rsidP="00B77085">
            <w:pPr>
              <w:rPr>
                <w:rFonts w:ascii="Garamond" w:hAnsi="Garamond"/>
                <w:color w:val="000000" w:themeColor="text1"/>
              </w:rPr>
            </w:pPr>
          </w:p>
        </w:tc>
      </w:tr>
      <w:tr w:rsidR="00741523" w:rsidRPr="00DB61D7" w14:paraId="5FB742A9" w14:textId="77777777" w:rsidTr="00456E18">
        <w:trPr>
          <w:trHeight w:val="541"/>
        </w:trPr>
        <w:tc>
          <w:tcPr>
            <w:tcW w:w="3608" w:type="dxa"/>
          </w:tcPr>
          <w:p w14:paraId="1A7BA01B" w14:textId="77777777" w:rsidR="00741523" w:rsidRPr="00DB61D7" w:rsidRDefault="00741523" w:rsidP="00B77085">
            <w:pPr>
              <w:rPr>
                <w:rFonts w:ascii="Garamond" w:hAnsi="Garamond"/>
                <w:color w:val="000000" w:themeColor="text1"/>
              </w:rPr>
            </w:pPr>
          </w:p>
        </w:tc>
        <w:tc>
          <w:tcPr>
            <w:tcW w:w="3739" w:type="dxa"/>
          </w:tcPr>
          <w:p w14:paraId="13B9F34B" w14:textId="77777777" w:rsidR="00741523" w:rsidRPr="00DB61D7" w:rsidRDefault="00741523" w:rsidP="00B77085">
            <w:pPr>
              <w:rPr>
                <w:rFonts w:ascii="Garamond" w:hAnsi="Garamond"/>
                <w:color w:val="000000" w:themeColor="text1"/>
              </w:rPr>
            </w:pPr>
          </w:p>
        </w:tc>
      </w:tr>
      <w:tr w:rsidR="00741523" w:rsidRPr="00DB61D7" w14:paraId="534A97D1" w14:textId="77777777" w:rsidTr="00456E18">
        <w:trPr>
          <w:trHeight w:val="557"/>
        </w:trPr>
        <w:tc>
          <w:tcPr>
            <w:tcW w:w="3608" w:type="dxa"/>
          </w:tcPr>
          <w:p w14:paraId="14853300" w14:textId="77777777" w:rsidR="00741523" w:rsidRPr="00DB61D7" w:rsidRDefault="00741523" w:rsidP="00B77085">
            <w:pPr>
              <w:rPr>
                <w:rFonts w:ascii="Garamond" w:hAnsi="Garamond"/>
                <w:color w:val="000000" w:themeColor="text1"/>
              </w:rPr>
            </w:pPr>
          </w:p>
        </w:tc>
        <w:tc>
          <w:tcPr>
            <w:tcW w:w="3739" w:type="dxa"/>
          </w:tcPr>
          <w:p w14:paraId="5502462A" w14:textId="77777777" w:rsidR="00741523" w:rsidRPr="00DB61D7" w:rsidRDefault="00741523" w:rsidP="00B77085">
            <w:pPr>
              <w:rPr>
                <w:rFonts w:ascii="Garamond" w:hAnsi="Garamond"/>
                <w:color w:val="000000" w:themeColor="text1"/>
              </w:rPr>
            </w:pPr>
          </w:p>
        </w:tc>
      </w:tr>
      <w:tr w:rsidR="00741523" w:rsidRPr="00DB61D7" w14:paraId="155B5765" w14:textId="77777777" w:rsidTr="00456E18">
        <w:trPr>
          <w:trHeight w:val="541"/>
        </w:trPr>
        <w:tc>
          <w:tcPr>
            <w:tcW w:w="3608" w:type="dxa"/>
          </w:tcPr>
          <w:p w14:paraId="6294F667" w14:textId="77777777" w:rsidR="00741523" w:rsidRPr="00DB61D7" w:rsidRDefault="00741523" w:rsidP="00EF7DDB">
            <w:pPr>
              <w:spacing w:after="0" w:line="240" w:lineRule="auto"/>
              <w:rPr>
                <w:rFonts w:ascii="Garamond" w:hAnsi="Garamond"/>
                <w:color w:val="000000" w:themeColor="text1"/>
              </w:rPr>
            </w:pPr>
          </w:p>
        </w:tc>
        <w:tc>
          <w:tcPr>
            <w:tcW w:w="3739" w:type="dxa"/>
          </w:tcPr>
          <w:p w14:paraId="07BDBF2A" w14:textId="77777777" w:rsidR="00741523" w:rsidRPr="00DB61D7" w:rsidRDefault="00741523" w:rsidP="00B77085">
            <w:pPr>
              <w:rPr>
                <w:rFonts w:ascii="Garamond" w:hAnsi="Garamond"/>
                <w:color w:val="000000" w:themeColor="text1"/>
              </w:rPr>
            </w:pPr>
          </w:p>
        </w:tc>
      </w:tr>
      <w:tr w:rsidR="00741523" w:rsidRPr="00DB61D7" w14:paraId="3C21C85E" w14:textId="77777777" w:rsidTr="00456E18">
        <w:trPr>
          <w:trHeight w:val="557"/>
        </w:trPr>
        <w:tc>
          <w:tcPr>
            <w:tcW w:w="3608" w:type="dxa"/>
          </w:tcPr>
          <w:p w14:paraId="6C348CD0" w14:textId="77777777" w:rsidR="00741523" w:rsidRPr="00DB61D7" w:rsidRDefault="00741523" w:rsidP="00B77085">
            <w:pPr>
              <w:rPr>
                <w:rFonts w:ascii="Garamond" w:hAnsi="Garamond"/>
                <w:color w:val="000000" w:themeColor="text1"/>
              </w:rPr>
            </w:pPr>
          </w:p>
        </w:tc>
        <w:tc>
          <w:tcPr>
            <w:tcW w:w="3739" w:type="dxa"/>
          </w:tcPr>
          <w:p w14:paraId="370B0093" w14:textId="77777777" w:rsidR="00741523" w:rsidRPr="00DB61D7" w:rsidRDefault="00741523" w:rsidP="00B77085">
            <w:pPr>
              <w:rPr>
                <w:rFonts w:ascii="Garamond" w:hAnsi="Garamond"/>
                <w:color w:val="000000" w:themeColor="text1"/>
              </w:rPr>
            </w:pPr>
          </w:p>
        </w:tc>
      </w:tr>
      <w:tr w:rsidR="00741523" w:rsidRPr="00DB61D7" w14:paraId="41F10E91" w14:textId="77777777" w:rsidTr="00456E18">
        <w:trPr>
          <w:trHeight w:val="557"/>
        </w:trPr>
        <w:tc>
          <w:tcPr>
            <w:tcW w:w="3608" w:type="dxa"/>
          </w:tcPr>
          <w:p w14:paraId="77108421" w14:textId="77777777" w:rsidR="00741523" w:rsidRPr="00DB61D7" w:rsidRDefault="00741523" w:rsidP="00B77085">
            <w:pPr>
              <w:rPr>
                <w:rFonts w:ascii="Garamond" w:hAnsi="Garamond"/>
                <w:color w:val="000000" w:themeColor="text1"/>
              </w:rPr>
            </w:pPr>
          </w:p>
        </w:tc>
        <w:tc>
          <w:tcPr>
            <w:tcW w:w="3739" w:type="dxa"/>
          </w:tcPr>
          <w:p w14:paraId="4FA9D8DA" w14:textId="77777777" w:rsidR="00741523" w:rsidRPr="00DB61D7" w:rsidRDefault="00741523" w:rsidP="00B77085">
            <w:pPr>
              <w:rPr>
                <w:rFonts w:ascii="Garamond" w:hAnsi="Garamond"/>
                <w:color w:val="000000" w:themeColor="text1"/>
              </w:rPr>
            </w:pPr>
          </w:p>
        </w:tc>
      </w:tr>
      <w:tr w:rsidR="00741523" w:rsidRPr="00DB61D7" w14:paraId="63BD8439" w14:textId="77777777" w:rsidTr="00456E18">
        <w:trPr>
          <w:trHeight w:val="541"/>
        </w:trPr>
        <w:tc>
          <w:tcPr>
            <w:tcW w:w="3608" w:type="dxa"/>
          </w:tcPr>
          <w:p w14:paraId="57C8B5AE" w14:textId="77777777" w:rsidR="00741523" w:rsidRPr="00DB61D7" w:rsidRDefault="00741523" w:rsidP="00B77085">
            <w:pPr>
              <w:rPr>
                <w:rFonts w:ascii="Garamond" w:hAnsi="Garamond"/>
                <w:color w:val="000000" w:themeColor="text1"/>
              </w:rPr>
            </w:pPr>
          </w:p>
        </w:tc>
        <w:tc>
          <w:tcPr>
            <w:tcW w:w="3739" w:type="dxa"/>
          </w:tcPr>
          <w:p w14:paraId="49EEA85B" w14:textId="77777777" w:rsidR="00741523" w:rsidRPr="00DB61D7" w:rsidRDefault="00741523" w:rsidP="00B77085">
            <w:pPr>
              <w:rPr>
                <w:rFonts w:ascii="Garamond" w:hAnsi="Garamond"/>
                <w:color w:val="000000" w:themeColor="text1"/>
              </w:rPr>
            </w:pPr>
          </w:p>
        </w:tc>
      </w:tr>
    </w:tbl>
    <w:p w14:paraId="6FC86485" w14:textId="51CEBE64" w:rsidR="006741A5" w:rsidRPr="00EF7DDB" w:rsidRDefault="00EF7DDB" w:rsidP="00741523">
      <w:pPr>
        <w:rPr>
          <w:rFonts w:ascii="Garamond" w:hAnsi="Garamond"/>
          <w:color w:val="000000" w:themeColor="text1"/>
        </w:rPr>
      </w:pPr>
      <w:r>
        <w:rPr>
          <w:rFonts w:ascii="Garamond" w:hAnsi="Garamond"/>
          <w:color w:val="000000" w:themeColor="text1"/>
        </w:rPr>
        <w:t>[extend as needed]</w:t>
      </w:r>
    </w:p>
    <w:tbl>
      <w:tblPr>
        <w:tblStyle w:val="TableGrid"/>
        <w:tblW w:w="7597" w:type="dxa"/>
        <w:tblInd w:w="607" w:type="dxa"/>
        <w:tblLayout w:type="fixed"/>
        <w:tblLook w:val="04A0" w:firstRow="1" w:lastRow="0" w:firstColumn="1" w:lastColumn="0" w:noHBand="0" w:noVBand="1"/>
      </w:tblPr>
      <w:tblGrid>
        <w:gridCol w:w="3852"/>
        <w:gridCol w:w="3739"/>
        <w:gridCol w:w="6"/>
      </w:tblGrid>
      <w:tr w:rsidR="00741523" w:rsidRPr="00DB61D7" w14:paraId="5692F1FF" w14:textId="77777777" w:rsidTr="00456E18">
        <w:trPr>
          <w:trHeight w:val="603"/>
        </w:trPr>
        <w:tc>
          <w:tcPr>
            <w:tcW w:w="7597" w:type="dxa"/>
            <w:gridSpan w:val="3"/>
          </w:tcPr>
          <w:p w14:paraId="50C5FD4A" w14:textId="77777777" w:rsidR="00741523" w:rsidRPr="00DB61D7" w:rsidRDefault="00741523" w:rsidP="00B77085">
            <w:pPr>
              <w:rPr>
                <w:rFonts w:ascii="Garamond" w:hAnsi="Garamond"/>
                <w:b/>
                <w:color w:val="000000" w:themeColor="text1"/>
              </w:rPr>
            </w:pPr>
            <w:r w:rsidRPr="00DB61D7">
              <w:rPr>
                <w:rFonts w:ascii="Garamond" w:hAnsi="Garamond"/>
                <w:b/>
                <w:color w:val="000000" w:themeColor="text1"/>
              </w:rPr>
              <w:t xml:space="preserve">Unchanged Project-Baseline Scenario SSRs </w:t>
            </w:r>
          </w:p>
        </w:tc>
      </w:tr>
      <w:tr w:rsidR="00741523" w:rsidRPr="00DB61D7" w14:paraId="0D3485EA" w14:textId="77777777" w:rsidTr="00456E18">
        <w:trPr>
          <w:gridAfter w:val="1"/>
          <w:wAfter w:w="6" w:type="dxa"/>
          <w:trHeight w:val="290"/>
        </w:trPr>
        <w:tc>
          <w:tcPr>
            <w:tcW w:w="3852" w:type="dxa"/>
          </w:tcPr>
          <w:p w14:paraId="5E5AB5FA" w14:textId="77777777" w:rsidR="00741523" w:rsidRPr="00DB61D7" w:rsidRDefault="00741523" w:rsidP="00B77085">
            <w:pPr>
              <w:jc w:val="center"/>
              <w:rPr>
                <w:rFonts w:ascii="Garamond" w:hAnsi="Garamond"/>
                <w:color w:val="000000" w:themeColor="text1"/>
              </w:rPr>
            </w:pPr>
            <w:r w:rsidRPr="00DB61D7">
              <w:rPr>
                <w:rFonts w:ascii="Garamond" w:hAnsi="Garamond"/>
                <w:color w:val="000000" w:themeColor="text1"/>
              </w:rPr>
              <w:t>Project:</w:t>
            </w:r>
          </w:p>
        </w:tc>
        <w:tc>
          <w:tcPr>
            <w:tcW w:w="3739" w:type="dxa"/>
          </w:tcPr>
          <w:p w14:paraId="590418B4" w14:textId="77777777" w:rsidR="00741523" w:rsidRPr="00DB61D7" w:rsidRDefault="00741523" w:rsidP="00B77085">
            <w:pPr>
              <w:jc w:val="center"/>
              <w:rPr>
                <w:rFonts w:ascii="Garamond" w:hAnsi="Garamond"/>
                <w:color w:val="000000" w:themeColor="text1"/>
              </w:rPr>
            </w:pPr>
            <w:r w:rsidRPr="00DB61D7">
              <w:rPr>
                <w:rFonts w:ascii="Garamond" w:hAnsi="Garamond"/>
                <w:color w:val="000000" w:themeColor="text1"/>
              </w:rPr>
              <w:t>Baseline:</w:t>
            </w:r>
          </w:p>
        </w:tc>
      </w:tr>
      <w:tr w:rsidR="00741523" w:rsidRPr="00DB61D7" w14:paraId="4070CD5B" w14:textId="77777777" w:rsidTr="00456E18">
        <w:trPr>
          <w:gridAfter w:val="1"/>
          <w:wAfter w:w="6" w:type="dxa"/>
          <w:trHeight w:val="290"/>
        </w:trPr>
        <w:tc>
          <w:tcPr>
            <w:tcW w:w="3852" w:type="dxa"/>
          </w:tcPr>
          <w:p w14:paraId="3302114A" w14:textId="77777777" w:rsidR="00741523" w:rsidRPr="00DB61D7" w:rsidRDefault="00741523" w:rsidP="00B77085">
            <w:pPr>
              <w:rPr>
                <w:rFonts w:ascii="Garamond" w:hAnsi="Garamond"/>
                <w:color w:val="000000" w:themeColor="text1"/>
              </w:rPr>
            </w:pPr>
          </w:p>
        </w:tc>
        <w:tc>
          <w:tcPr>
            <w:tcW w:w="3739" w:type="dxa"/>
          </w:tcPr>
          <w:p w14:paraId="715E0EF5" w14:textId="77777777" w:rsidR="00741523" w:rsidRPr="00DB61D7" w:rsidRDefault="00741523" w:rsidP="00B77085">
            <w:pPr>
              <w:rPr>
                <w:rFonts w:ascii="Garamond" w:hAnsi="Garamond"/>
                <w:color w:val="000000" w:themeColor="text1"/>
              </w:rPr>
            </w:pPr>
          </w:p>
        </w:tc>
      </w:tr>
      <w:tr w:rsidR="00741523" w:rsidRPr="00DB61D7" w14:paraId="4C40AFEE" w14:textId="77777777" w:rsidTr="00456E18">
        <w:trPr>
          <w:gridAfter w:val="1"/>
          <w:wAfter w:w="6" w:type="dxa"/>
          <w:trHeight w:val="552"/>
        </w:trPr>
        <w:tc>
          <w:tcPr>
            <w:tcW w:w="3852" w:type="dxa"/>
          </w:tcPr>
          <w:p w14:paraId="4282FBBE" w14:textId="77777777" w:rsidR="00741523" w:rsidRPr="00DB61D7" w:rsidRDefault="00741523" w:rsidP="00B77085">
            <w:pPr>
              <w:rPr>
                <w:rFonts w:ascii="Garamond" w:hAnsi="Garamond"/>
                <w:color w:val="000000" w:themeColor="text1"/>
              </w:rPr>
            </w:pPr>
          </w:p>
        </w:tc>
        <w:tc>
          <w:tcPr>
            <w:tcW w:w="3739" w:type="dxa"/>
          </w:tcPr>
          <w:p w14:paraId="36008024" w14:textId="77777777" w:rsidR="00741523" w:rsidRPr="00DB61D7" w:rsidRDefault="00741523" w:rsidP="00B77085">
            <w:pPr>
              <w:rPr>
                <w:rFonts w:ascii="Garamond" w:hAnsi="Garamond"/>
                <w:color w:val="000000" w:themeColor="text1"/>
              </w:rPr>
            </w:pPr>
          </w:p>
        </w:tc>
      </w:tr>
      <w:tr w:rsidR="00741523" w:rsidRPr="00DB61D7" w14:paraId="34AAE5A3" w14:textId="77777777" w:rsidTr="00456E18">
        <w:trPr>
          <w:gridAfter w:val="1"/>
          <w:wAfter w:w="6" w:type="dxa"/>
          <w:trHeight w:val="537"/>
        </w:trPr>
        <w:tc>
          <w:tcPr>
            <w:tcW w:w="3852" w:type="dxa"/>
          </w:tcPr>
          <w:p w14:paraId="68AA28E8" w14:textId="77777777" w:rsidR="00741523" w:rsidRPr="00DB61D7" w:rsidRDefault="00741523" w:rsidP="00B77085">
            <w:pPr>
              <w:rPr>
                <w:rFonts w:ascii="Garamond" w:hAnsi="Garamond"/>
                <w:color w:val="000000" w:themeColor="text1"/>
              </w:rPr>
            </w:pPr>
          </w:p>
        </w:tc>
        <w:tc>
          <w:tcPr>
            <w:tcW w:w="3739" w:type="dxa"/>
          </w:tcPr>
          <w:p w14:paraId="62F03840" w14:textId="77777777" w:rsidR="00741523" w:rsidRPr="00DB61D7" w:rsidRDefault="00741523" w:rsidP="00B77085">
            <w:pPr>
              <w:rPr>
                <w:rFonts w:ascii="Garamond" w:hAnsi="Garamond"/>
                <w:color w:val="000000" w:themeColor="text1"/>
              </w:rPr>
            </w:pPr>
          </w:p>
        </w:tc>
      </w:tr>
      <w:tr w:rsidR="00741523" w:rsidRPr="00DB61D7" w14:paraId="05257E4F" w14:textId="77777777" w:rsidTr="00456E18">
        <w:trPr>
          <w:gridAfter w:val="1"/>
          <w:wAfter w:w="6" w:type="dxa"/>
          <w:trHeight w:val="552"/>
        </w:trPr>
        <w:tc>
          <w:tcPr>
            <w:tcW w:w="3852" w:type="dxa"/>
          </w:tcPr>
          <w:p w14:paraId="1B3877C2" w14:textId="77777777" w:rsidR="00741523" w:rsidRPr="00DB61D7" w:rsidRDefault="00741523" w:rsidP="00B77085">
            <w:pPr>
              <w:rPr>
                <w:rFonts w:ascii="Garamond" w:hAnsi="Garamond"/>
                <w:color w:val="000000" w:themeColor="text1"/>
              </w:rPr>
            </w:pPr>
          </w:p>
        </w:tc>
        <w:tc>
          <w:tcPr>
            <w:tcW w:w="3739" w:type="dxa"/>
          </w:tcPr>
          <w:p w14:paraId="60570346" w14:textId="77777777" w:rsidR="00741523" w:rsidRPr="00DB61D7" w:rsidRDefault="00741523" w:rsidP="00B77085">
            <w:pPr>
              <w:rPr>
                <w:rFonts w:ascii="Garamond" w:hAnsi="Garamond"/>
                <w:color w:val="000000" w:themeColor="text1"/>
              </w:rPr>
            </w:pPr>
          </w:p>
        </w:tc>
      </w:tr>
      <w:tr w:rsidR="00741523" w:rsidRPr="00DB61D7" w14:paraId="0EB85658" w14:textId="77777777" w:rsidTr="00456E18">
        <w:trPr>
          <w:gridAfter w:val="1"/>
          <w:wAfter w:w="6" w:type="dxa"/>
          <w:trHeight w:val="552"/>
        </w:trPr>
        <w:tc>
          <w:tcPr>
            <w:tcW w:w="3852" w:type="dxa"/>
          </w:tcPr>
          <w:p w14:paraId="0A6B4311" w14:textId="77777777" w:rsidR="00741523" w:rsidRPr="00DB61D7" w:rsidRDefault="00741523" w:rsidP="00B77085">
            <w:pPr>
              <w:rPr>
                <w:rFonts w:ascii="Garamond" w:hAnsi="Garamond"/>
                <w:color w:val="000000" w:themeColor="text1"/>
              </w:rPr>
            </w:pPr>
          </w:p>
        </w:tc>
        <w:tc>
          <w:tcPr>
            <w:tcW w:w="3739" w:type="dxa"/>
          </w:tcPr>
          <w:p w14:paraId="4FF896A7" w14:textId="77777777" w:rsidR="00741523" w:rsidRPr="00DB61D7" w:rsidRDefault="00741523" w:rsidP="00B77085">
            <w:pPr>
              <w:rPr>
                <w:rFonts w:ascii="Garamond" w:hAnsi="Garamond"/>
                <w:color w:val="000000" w:themeColor="text1"/>
              </w:rPr>
            </w:pPr>
          </w:p>
        </w:tc>
      </w:tr>
      <w:tr w:rsidR="00741523" w:rsidRPr="00DB61D7" w14:paraId="3F447E0A" w14:textId="77777777" w:rsidTr="00456E18">
        <w:trPr>
          <w:gridAfter w:val="1"/>
          <w:wAfter w:w="6" w:type="dxa"/>
          <w:trHeight w:val="537"/>
        </w:trPr>
        <w:tc>
          <w:tcPr>
            <w:tcW w:w="3852" w:type="dxa"/>
          </w:tcPr>
          <w:p w14:paraId="50D520FF" w14:textId="77777777" w:rsidR="00741523" w:rsidRPr="00DB61D7" w:rsidRDefault="00741523" w:rsidP="00B77085">
            <w:pPr>
              <w:rPr>
                <w:rFonts w:ascii="Garamond" w:hAnsi="Garamond"/>
                <w:color w:val="000000" w:themeColor="text1"/>
              </w:rPr>
            </w:pPr>
          </w:p>
        </w:tc>
        <w:tc>
          <w:tcPr>
            <w:tcW w:w="3739" w:type="dxa"/>
          </w:tcPr>
          <w:p w14:paraId="1B5FA4DD" w14:textId="77777777" w:rsidR="00741523" w:rsidRPr="00DB61D7" w:rsidRDefault="00741523" w:rsidP="00B77085">
            <w:pPr>
              <w:rPr>
                <w:rFonts w:ascii="Garamond" w:hAnsi="Garamond"/>
                <w:color w:val="000000" w:themeColor="text1"/>
              </w:rPr>
            </w:pPr>
          </w:p>
        </w:tc>
      </w:tr>
      <w:tr w:rsidR="00741523" w:rsidRPr="00DB61D7" w14:paraId="3252121B" w14:textId="77777777" w:rsidTr="00456E18">
        <w:trPr>
          <w:gridAfter w:val="1"/>
          <w:wAfter w:w="6" w:type="dxa"/>
          <w:trHeight w:val="552"/>
        </w:trPr>
        <w:tc>
          <w:tcPr>
            <w:tcW w:w="3852" w:type="dxa"/>
          </w:tcPr>
          <w:p w14:paraId="41A4119C" w14:textId="77777777" w:rsidR="00741523" w:rsidRPr="00DB61D7" w:rsidRDefault="00741523" w:rsidP="00B77085">
            <w:pPr>
              <w:rPr>
                <w:rFonts w:ascii="Garamond" w:hAnsi="Garamond"/>
                <w:color w:val="000000" w:themeColor="text1"/>
              </w:rPr>
            </w:pPr>
          </w:p>
        </w:tc>
        <w:tc>
          <w:tcPr>
            <w:tcW w:w="3739" w:type="dxa"/>
          </w:tcPr>
          <w:p w14:paraId="4E446E8E" w14:textId="77777777" w:rsidR="00741523" w:rsidRPr="00DB61D7" w:rsidRDefault="00741523" w:rsidP="00B77085">
            <w:pPr>
              <w:rPr>
                <w:rFonts w:ascii="Garamond" w:hAnsi="Garamond"/>
                <w:color w:val="000000" w:themeColor="text1"/>
              </w:rPr>
            </w:pPr>
          </w:p>
        </w:tc>
      </w:tr>
      <w:tr w:rsidR="00741523" w:rsidRPr="00DB61D7" w14:paraId="74C19A54" w14:textId="77777777" w:rsidTr="00456E18">
        <w:trPr>
          <w:gridAfter w:val="1"/>
          <w:wAfter w:w="6" w:type="dxa"/>
          <w:trHeight w:val="552"/>
        </w:trPr>
        <w:tc>
          <w:tcPr>
            <w:tcW w:w="3852" w:type="dxa"/>
          </w:tcPr>
          <w:p w14:paraId="118D6B74" w14:textId="77777777" w:rsidR="00741523" w:rsidRPr="00DB61D7" w:rsidRDefault="00741523" w:rsidP="00B77085">
            <w:pPr>
              <w:rPr>
                <w:rFonts w:ascii="Garamond" w:hAnsi="Garamond"/>
                <w:color w:val="000000" w:themeColor="text1"/>
              </w:rPr>
            </w:pPr>
          </w:p>
        </w:tc>
        <w:tc>
          <w:tcPr>
            <w:tcW w:w="3739" w:type="dxa"/>
          </w:tcPr>
          <w:p w14:paraId="79600C37" w14:textId="77777777" w:rsidR="00741523" w:rsidRPr="00DB61D7" w:rsidRDefault="00741523" w:rsidP="00B77085">
            <w:pPr>
              <w:rPr>
                <w:rFonts w:ascii="Garamond" w:hAnsi="Garamond"/>
                <w:color w:val="000000" w:themeColor="text1"/>
              </w:rPr>
            </w:pPr>
          </w:p>
        </w:tc>
      </w:tr>
      <w:tr w:rsidR="00741523" w:rsidRPr="00DB61D7" w14:paraId="1C08E0B0" w14:textId="77777777" w:rsidTr="00456E18">
        <w:trPr>
          <w:gridAfter w:val="1"/>
          <w:wAfter w:w="6" w:type="dxa"/>
          <w:trHeight w:val="552"/>
        </w:trPr>
        <w:tc>
          <w:tcPr>
            <w:tcW w:w="3852" w:type="dxa"/>
          </w:tcPr>
          <w:p w14:paraId="424A8E90" w14:textId="77777777" w:rsidR="00741523" w:rsidRPr="00DB61D7" w:rsidRDefault="00741523" w:rsidP="00B77085">
            <w:pPr>
              <w:rPr>
                <w:rFonts w:ascii="Garamond" w:hAnsi="Garamond"/>
                <w:color w:val="000000" w:themeColor="text1"/>
              </w:rPr>
            </w:pPr>
          </w:p>
        </w:tc>
        <w:tc>
          <w:tcPr>
            <w:tcW w:w="3739" w:type="dxa"/>
          </w:tcPr>
          <w:p w14:paraId="414C0281" w14:textId="77777777" w:rsidR="00741523" w:rsidRPr="00DB61D7" w:rsidRDefault="00741523" w:rsidP="00B77085">
            <w:pPr>
              <w:rPr>
                <w:rFonts w:ascii="Garamond" w:hAnsi="Garamond"/>
                <w:color w:val="000000" w:themeColor="text1"/>
              </w:rPr>
            </w:pPr>
          </w:p>
        </w:tc>
      </w:tr>
      <w:tr w:rsidR="00741523" w:rsidRPr="00DB61D7" w14:paraId="339CE16C" w14:textId="77777777" w:rsidTr="00456E18">
        <w:trPr>
          <w:gridAfter w:val="1"/>
          <w:wAfter w:w="6" w:type="dxa"/>
          <w:trHeight w:val="552"/>
        </w:trPr>
        <w:tc>
          <w:tcPr>
            <w:tcW w:w="3852" w:type="dxa"/>
          </w:tcPr>
          <w:p w14:paraId="1BA080E7" w14:textId="77777777" w:rsidR="00741523" w:rsidRPr="00DB61D7" w:rsidRDefault="00741523" w:rsidP="00B77085">
            <w:pPr>
              <w:rPr>
                <w:rFonts w:ascii="Garamond" w:hAnsi="Garamond"/>
                <w:color w:val="000000" w:themeColor="text1"/>
              </w:rPr>
            </w:pPr>
          </w:p>
        </w:tc>
        <w:tc>
          <w:tcPr>
            <w:tcW w:w="3739" w:type="dxa"/>
          </w:tcPr>
          <w:p w14:paraId="777DE3E6" w14:textId="77777777" w:rsidR="00741523" w:rsidRPr="00DB61D7" w:rsidRDefault="00741523" w:rsidP="00B77085">
            <w:pPr>
              <w:rPr>
                <w:rFonts w:ascii="Garamond" w:hAnsi="Garamond"/>
                <w:color w:val="000000" w:themeColor="text1"/>
              </w:rPr>
            </w:pPr>
          </w:p>
        </w:tc>
      </w:tr>
      <w:tr w:rsidR="00741523" w:rsidRPr="00DB61D7" w14:paraId="77E21B2F" w14:textId="77777777" w:rsidTr="00456E18">
        <w:trPr>
          <w:gridAfter w:val="1"/>
          <w:wAfter w:w="6" w:type="dxa"/>
          <w:trHeight w:val="537"/>
        </w:trPr>
        <w:tc>
          <w:tcPr>
            <w:tcW w:w="3852" w:type="dxa"/>
          </w:tcPr>
          <w:p w14:paraId="2480B13F" w14:textId="77777777" w:rsidR="00741523" w:rsidRPr="00DB61D7" w:rsidRDefault="00741523" w:rsidP="00B77085">
            <w:pPr>
              <w:rPr>
                <w:rFonts w:ascii="Garamond" w:hAnsi="Garamond"/>
                <w:color w:val="000000" w:themeColor="text1"/>
              </w:rPr>
            </w:pPr>
          </w:p>
        </w:tc>
        <w:tc>
          <w:tcPr>
            <w:tcW w:w="3739" w:type="dxa"/>
          </w:tcPr>
          <w:p w14:paraId="781C7C86" w14:textId="77777777" w:rsidR="00741523" w:rsidRPr="00DB61D7" w:rsidRDefault="00741523" w:rsidP="00B77085">
            <w:pPr>
              <w:rPr>
                <w:rFonts w:ascii="Garamond" w:hAnsi="Garamond"/>
                <w:color w:val="000000" w:themeColor="text1"/>
              </w:rPr>
            </w:pPr>
          </w:p>
        </w:tc>
      </w:tr>
      <w:tr w:rsidR="00741523" w:rsidRPr="00DB61D7" w14:paraId="7D2FEA5D" w14:textId="77777777" w:rsidTr="00456E18">
        <w:trPr>
          <w:gridAfter w:val="1"/>
          <w:wAfter w:w="6" w:type="dxa"/>
          <w:trHeight w:val="552"/>
        </w:trPr>
        <w:tc>
          <w:tcPr>
            <w:tcW w:w="3852" w:type="dxa"/>
          </w:tcPr>
          <w:p w14:paraId="3839D9AE" w14:textId="77777777" w:rsidR="00741523" w:rsidRPr="00DB61D7" w:rsidRDefault="00741523" w:rsidP="00B77085">
            <w:pPr>
              <w:rPr>
                <w:rFonts w:ascii="Garamond" w:hAnsi="Garamond"/>
                <w:color w:val="000000" w:themeColor="text1"/>
              </w:rPr>
            </w:pPr>
          </w:p>
        </w:tc>
        <w:tc>
          <w:tcPr>
            <w:tcW w:w="3739" w:type="dxa"/>
          </w:tcPr>
          <w:p w14:paraId="1E60A894" w14:textId="77777777" w:rsidR="00741523" w:rsidRPr="00DB61D7" w:rsidRDefault="00741523" w:rsidP="00B77085">
            <w:pPr>
              <w:rPr>
                <w:rFonts w:ascii="Garamond" w:hAnsi="Garamond"/>
                <w:color w:val="000000" w:themeColor="text1"/>
              </w:rPr>
            </w:pPr>
          </w:p>
        </w:tc>
      </w:tr>
    </w:tbl>
    <w:p w14:paraId="240861D3" w14:textId="5814E3F0" w:rsidR="00741523" w:rsidRPr="00EF7DDB" w:rsidRDefault="00EF7DDB" w:rsidP="00741523">
      <w:pPr>
        <w:rPr>
          <w:rFonts w:ascii="Garamond" w:hAnsi="Garamond"/>
          <w:color w:val="000000" w:themeColor="text1"/>
        </w:rPr>
      </w:pPr>
      <w:r w:rsidRPr="00EF7DDB">
        <w:rPr>
          <w:rFonts w:ascii="Garamond" w:hAnsi="Garamond"/>
          <w:color w:val="000000" w:themeColor="text1"/>
        </w:rPr>
        <w:t>[extend as needed]</w:t>
      </w:r>
      <w:r w:rsidR="00741523" w:rsidRPr="00EF7DDB">
        <w:rPr>
          <w:rFonts w:ascii="Garamond" w:hAnsi="Garamond"/>
          <w:color w:val="000000" w:themeColor="text1"/>
        </w:rPr>
        <w:t xml:space="preserve"> </w:t>
      </w:r>
    </w:p>
    <w:p w14:paraId="0F54EDF7" w14:textId="2289DCDA" w:rsidR="006741A5" w:rsidRPr="008D7764" w:rsidRDefault="00741523" w:rsidP="00741523">
      <w:pPr>
        <w:rPr>
          <w:rFonts w:ascii="Garamond" w:hAnsi="Garamond"/>
          <w:b/>
          <w:color w:val="000000" w:themeColor="text1"/>
        </w:rPr>
      </w:pPr>
      <w:r w:rsidRPr="00DB61D7">
        <w:rPr>
          <w:rFonts w:ascii="Garamond" w:hAnsi="Garamond"/>
          <w:b/>
          <w:color w:val="000000" w:themeColor="text1"/>
        </w:rPr>
        <w:t>Project Scenario Updated</w:t>
      </w:r>
      <w:bookmarkStart w:id="5" w:name="MonitorEstimateoutline"/>
      <w:bookmarkEnd w:id="5"/>
      <w:r w:rsidRPr="00DB61D7">
        <w:rPr>
          <w:rFonts w:ascii="Garamond" w:hAnsi="Garamond"/>
          <w:b/>
          <w:color w:val="000000" w:themeColor="text1"/>
        </w:rPr>
        <w:t xml:space="preserve"> </w:t>
      </w:r>
      <w:r w:rsidRPr="006741A5">
        <w:rPr>
          <w:rFonts w:ascii="Garamond" w:hAnsi="Garamond"/>
          <w:b/>
          <w:color w:val="000000" w:themeColor="text1"/>
        </w:rPr>
        <w:t>SSRs to Monitor or Estimate</w:t>
      </w:r>
    </w:p>
    <w:tbl>
      <w:tblPr>
        <w:tblStyle w:val="TableGrid"/>
        <w:tblW w:w="9720" w:type="dxa"/>
        <w:tblInd w:w="-162" w:type="dxa"/>
        <w:tblLayout w:type="fixed"/>
        <w:tblLook w:val="04A0" w:firstRow="1" w:lastRow="0" w:firstColumn="1" w:lastColumn="0" w:noHBand="0" w:noVBand="1"/>
      </w:tblPr>
      <w:tblGrid>
        <w:gridCol w:w="1620"/>
        <w:gridCol w:w="1722"/>
        <w:gridCol w:w="1798"/>
        <w:gridCol w:w="2912"/>
        <w:gridCol w:w="1668"/>
      </w:tblGrid>
      <w:tr w:rsidR="00741523" w:rsidRPr="00DB61D7" w14:paraId="14B50B31" w14:textId="77777777" w:rsidTr="00B77085">
        <w:trPr>
          <w:trHeight w:val="352"/>
        </w:trPr>
        <w:tc>
          <w:tcPr>
            <w:tcW w:w="1620" w:type="dxa"/>
          </w:tcPr>
          <w:p w14:paraId="68494DFE" w14:textId="77777777" w:rsidR="00741523" w:rsidRPr="00DB61D7" w:rsidRDefault="00741523" w:rsidP="00B77085">
            <w:pPr>
              <w:rPr>
                <w:rFonts w:ascii="Garamond" w:hAnsi="Garamond"/>
                <w:b/>
                <w:color w:val="000000" w:themeColor="text1"/>
              </w:rPr>
            </w:pPr>
            <w:r w:rsidRPr="00DB61D7">
              <w:rPr>
                <w:rFonts w:ascii="Garamond" w:hAnsi="Garamond"/>
                <w:b/>
                <w:color w:val="000000" w:themeColor="text1"/>
              </w:rPr>
              <w:lastRenderedPageBreak/>
              <w:t>Identified SSR</w:t>
            </w:r>
          </w:p>
        </w:tc>
        <w:tc>
          <w:tcPr>
            <w:tcW w:w="1722" w:type="dxa"/>
          </w:tcPr>
          <w:p w14:paraId="5F420188" w14:textId="77777777" w:rsidR="00741523" w:rsidRPr="00DB61D7" w:rsidRDefault="00741523" w:rsidP="00B77085">
            <w:pPr>
              <w:rPr>
                <w:rFonts w:ascii="Garamond" w:hAnsi="Garamond"/>
                <w:b/>
                <w:color w:val="000000" w:themeColor="text1"/>
              </w:rPr>
            </w:pPr>
            <w:r w:rsidRPr="00DB61D7">
              <w:rPr>
                <w:rFonts w:ascii="Garamond" w:hAnsi="Garamond"/>
                <w:b/>
                <w:color w:val="000000" w:themeColor="text1"/>
              </w:rPr>
              <w:t>Different from Baseline?</w:t>
            </w:r>
          </w:p>
        </w:tc>
        <w:tc>
          <w:tcPr>
            <w:tcW w:w="1798" w:type="dxa"/>
          </w:tcPr>
          <w:p w14:paraId="0241ACB4" w14:textId="77777777" w:rsidR="00741523" w:rsidRPr="00DB61D7" w:rsidRDefault="00741523" w:rsidP="00B77085">
            <w:pPr>
              <w:rPr>
                <w:rFonts w:ascii="Garamond" w:hAnsi="Garamond"/>
                <w:b/>
                <w:color w:val="000000" w:themeColor="text1"/>
              </w:rPr>
            </w:pPr>
            <w:r w:rsidRPr="00DB61D7">
              <w:rPr>
                <w:rFonts w:ascii="Garamond" w:hAnsi="Garamond"/>
                <w:b/>
                <w:color w:val="000000" w:themeColor="text1"/>
              </w:rPr>
              <w:t>GHG Impact (mtCO</w:t>
            </w:r>
            <w:r w:rsidRPr="00DB61D7">
              <w:rPr>
                <w:rFonts w:ascii="Garamond" w:hAnsi="Garamond"/>
                <w:b/>
                <w:color w:val="000000" w:themeColor="text1"/>
                <w:vertAlign w:val="subscript"/>
              </w:rPr>
              <w:t>2</w:t>
            </w:r>
            <w:r w:rsidRPr="00DB61D7">
              <w:rPr>
                <w:rFonts w:ascii="Garamond" w:hAnsi="Garamond"/>
                <w:b/>
                <w:color w:val="000000" w:themeColor="text1"/>
              </w:rPr>
              <w:t>e)</w:t>
            </w:r>
          </w:p>
        </w:tc>
        <w:tc>
          <w:tcPr>
            <w:tcW w:w="2912" w:type="dxa"/>
          </w:tcPr>
          <w:p w14:paraId="2C8B3741" w14:textId="77777777" w:rsidR="00741523" w:rsidRPr="00DB61D7" w:rsidRDefault="00741523" w:rsidP="00B77085">
            <w:pPr>
              <w:rPr>
                <w:rFonts w:ascii="Garamond" w:hAnsi="Garamond"/>
                <w:b/>
                <w:color w:val="000000" w:themeColor="text1"/>
              </w:rPr>
            </w:pPr>
            <w:r w:rsidRPr="00DB61D7">
              <w:rPr>
                <w:rFonts w:ascii="Garamond" w:hAnsi="Garamond"/>
                <w:b/>
                <w:color w:val="000000" w:themeColor="text1"/>
              </w:rPr>
              <w:t>Rationale for Inclusion or Exclusion*</w:t>
            </w:r>
          </w:p>
        </w:tc>
        <w:tc>
          <w:tcPr>
            <w:tcW w:w="1668" w:type="dxa"/>
          </w:tcPr>
          <w:p w14:paraId="73D3857D" w14:textId="77777777" w:rsidR="00741523" w:rsidRPr="00DB61D7" w:rsidRDefault="00741523" w:rsidP="00B77085">
            <w:pPr>
              <w:rPr>
                <w:rFonts w:ascii="Garamond" w:hAnsi="Garamond"/>
                <w:b/>
                <w:color w:val="000000" w:themeColor="text1"/>
              </w:rPr>
            </w:pPr>
            <w:r w:rsidRPr="00DB61D7">
              <w:rPr>
                <w:rFonts w:ascii="Garamond" w:hAnsi="Garamond"/>
                <w:b/>
                <w:color w:val="000000" w:themeColor="text1"/>
              </w:rPr>
              <w:t>Monitor or Estimate?</w:t>
            </w:r>
          </w:p>
        </w:tc>
      </w:tr>
      <w:tr w:rsidR="00741523" w:rsidRPr="00DB61D7" w14:paraId="074B3AAE" w14:textId="77777777" w:rsidTr="00B77085">
        <w:trPr>
          <w:trHeight w:val="290"/>
        </w:trPr>
        <w:tc>
          <w:tcPr>
            <w:tcW w:w="1620" w:type="dxa"/>
          </w:tcPr>
          <w:p w14:paraId="007B172B" w14:textId="77777777" w:rsidR="00741523" w:rsidRPr="00DB61D7" w:rsidRDefault="00741523" w:rsidP="00B77085">
            <w:pPr>
              <w:rPr>
                <w:rFonts w:ascii="Garamond" w:hAnsi="Garamond"/>
                <w:color w:val="000000" w:themeColor="text1"/>
              </w:rPr>
            </w:pPr>
          </w:p>
          <w:p w14:paraId="0D348139" w14:textId="77777777" w:rsidR="00741523" w:rsidRPr="00DB61D7" w:rsidRDefault="00741523" w:rsidP="00B77085">
            <w:pPr>
              <w:rPr>
                <w:rFonts w:ascii="Garamond" w:hAnsi="Garamond"/>
                <w:color w:val="000000" w:themeColor="text1"/>
              </w:rPr>
            </w:pPr>
          </w:p>
        </w:tc>
        <w:tc>
          <w:tcPr>
            <w:tcW w:w="1722" w:type="dxa"/>
          </w:tcPr>
          <w:p w14:paraId="324E2ED1"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t>Yes</w:t>
            </w:r>
          </w:p>
        </w:tc>
        <w:tc>
          <w:tcPr>
            <w:tcW w:w="1798" w:type="dxa"/>
          </w:tcPr>
          <w:p w14:paraId="7C66D55C" w14:textId="77777777" w:rsidR="00741523" w:rsidRPr="00DB61D7" w:rsidRDefault="00741523" w:rsidP="00B77085">
            <w:pPr>
              <w:rPr>
                <w:rFonts w:ascii="Garamond" w:hAnsi="Garamond"/>
                <w:color w:val="000000" w:themeColor="text1"/>
              </w:rPr>
            </w:pPr>
          </w:p>
        </w:tc>
        <w:tc>
          <w:tcPr>
            <w:tcW w:w="2912" w:type="dxa"/>
          </w:tcPr>
          <w:p w14:paraId="10143348"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t xml:space="preserve">[__% excluded: de </w:t>
            </w:r>
            <w:proofErr w:type="spellStart"/>
            <w:r w:rsidRPr="00DB61D7">
              <w:rPr>
                <w:rFonts w:ascii="Garamond" w:hAnsi="Garamond"/>
                <w:color w:val="000000" w:themeColor="text1"/>
              </w:rPr>
              <w:t>minimis</w:t>
            </w:r>
            <w:proofErr w:type="spellEnd"/>
            <w:r w:rsidRPr="00DB61D7">
              <w:rPr>
                <w:rFonts w:ascii="Garamond" w:hAnsi="Garamond"/>
                <w:color w:val="000000" w:themeColor="text1"/>
              </w:rPr>
              <w:t xml:space="preserve"> constraint]</w:t>
            </w:r>
          </w:p>
        </w:tc>
        <w:tc>
          <w:tcPr>
            <w:tcW w:w="1668" w:type="dxa"/>
          </w:tcPr>
          <w:p w14:paraId="72000EF8" w14:textId="77777777" w:rsidR="00741523" w:rsidRPr="00DB61D7" w:rsidRDefault="00741523" w:rsidP="00B77085">
            <w:pPr>
              <w:rPr>
                <w:rFonts w:ascii="Garamond" w:hAnsi="Garamond"/>
                <w:color w:val="000000" w:themeColor="text1"/>
              </w:rPr>
            </w:pPr>
          </w:p>
        </w:tc>
      </w:tr>
      <w:tr w:rsidR="00741523" w:rsidRPr="00DB61D7" w14:paraId="756A647C" w14:textId="77777777" w:rsidTr="00B77085">
        <w:trPr>
          <w:trHeight w:val="290"/>
        </w:trPr>
        <w:tc>
          <w:tcPr>
            <w:tcW w:w="1620" w:type="dxa"/>
          </w:tcPr>
          <w:p w14:paraId="6C16DEFA" w14:textId="77777777" w:rsidR="00741523" w:rsidRPr="00DB61D7" w:rsidRDefault="00741523" w:rsidP="00B77085">
            <w:pPr>
              <w:rPr>
                <w:rFonts w:ascii="Garamond" w:hAnsi="Garamond"/>
                <w:color w:val="000000" w:themeColor="text1"/>
              </w:rPr>
            </w:pPr>
          </w:p>
        </w:tc>
        <w:tc>
          <w:tcPr>
            <w:tcW w:w="1722" w:type="dxa"/>
          </w:tcPr>
          <w:p w14:paraId="44751EBF"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t>Yes</w:t>
            </w:r>
          </w:p>
        </w:tc>
        <w:tc>
          <w:tcPr>
            <w:tcW w:w="1798" w:type="dxa"/>
          </w:tcPr>
          <w:p w14:paraId="5C295E07" w14:textId="77777777" w:rsidR="00741523" w:rsidRPr="00DB61D7" w:rsidRDefault="00741523" w:rsidP="00B77085">
            <w:pPr>
              <w:rPr>
                <w:rFonts w:ascii="Garamond" w:hAnsi="Garamond"/>
                <w:color w:val="000000" w:themeColor="text1"/>
              </w:rPr>
            </w:pPr>
          </w:p>
        </w:tc>
        <w:tc>
          <w:tcPr>
            <w:tcW w:w="2912" w:type="dxa"/>
          </w:tcPr>
          <w:p w14:paraId="3A0907D0"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t>[__% included: substantial impact]</w:t>
            </w:r>
          </w:p>
        </w:tc>
        <w:tc>
          <w:tcPr>
            <w:tcW w:w="1668" w:type="dxa"/>
          </w:tcPr>
          <w:p w14:paraId="077D852B" w14:textId="77777777" w:rsidR="00741523" w:rsidRPr="00DB61D7" w:rsidRDefault="00741523" w:rsidP="00B77085">
            <w:pPr>
              <w:rPr>
                <w:rFonts w:ascii="Garamond" w:hAnsi="Garamond"/>
                <w:color w:val="000000" w:themeColor="text1"/>
              </w:rPr>
            </w:pPr>
          </w:p>
        </w:tc>
      </w:tr>
      <w:tr w:rsidR="00741523" w:rsidRPr="00DB61D7" w14:paraId="4B38BAEA" w14:textId="77777777" w:rsidTr="00B77085">
        <w:tc>
          <w:tcPr>
            <w:tcW w:w="1620" w:type="dxa"/>
          </w:tcPr>
          <w:p w14:paraId="0D9DED26" w14:textId="77777777" w:rsidR="00741523" w:rsidRPr="00DB61D7" w:rsidRDefault="00741523" w:rsidP="00B77085">
            <w:pPr>
              <w:rPr>
                <w:rFonts w:ascii="Garamond" w:hAnsi="Garamond"/>
                <w:color w:val="000000" w:themeColor="text1"/>
              </w:rPr>
            </w:pPr>
          </w:p>
          <w:p w14:paraId="7E9F8745" w14:textId="77777777" w:rsidR="00741523" w:rsidRPr="00DB61D7" w:rsidRDefault="00741523" w:rsidP="00B77085">
            <w:pPr>
              <w:rPr>
                <w:rFonts w:ascii="Garamond" w:hAnsi="Garamond"/>
                <w:color w:val="000000" w:themeColor="text1"/>
              </w:rPr>
            </w:pPr>
          </w:p>
        </w:tc>
        <w:tc>
          <w:tcPr>
            <w:tcW w:w="1722" w:type="dxa"/>
          </w:tcPr>
          <w:p w14:paraId="4915524F"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t>Yes</w:t>
            </w:r>
          </w:p>
        </w:tc>
        <w:tc>
          <w:tcPr>
            <w:tcW w:w="1798" w:type="dxa"/>
          </w:tcPr>
          <w:p w14:paraId="52037E6F" w14:textId="77777777" w:rsidR="00741523" w:rsidRPr="00DB61D7" w:rsidRDefault="00741523" w:rsidP="00B77085">
            <w:pPr>
              <w:rPr>
                <w:rFonts w:ascii="Garamond" w:hAnsi="Garamond"/>
                <w:color w:val="000000" w:themeColor="text1"/>
              </w:rPr>
            </w:pPr>
          </w:p>
        </w:tc>
        <w:tc>
          <w:tcPr>
            <w:tcW w:w="2912" w:type="dxa"/>
          </w:tcPr>
          <w:p w14:paraId="6B164B14" w14:textId="77777777" w:rsidR="00741523" w:rsidRPr="00DB61D7" w:rsidRDefault="00741523" w:rsidP="00B77085">
            <w:pPr>
              <w:rPr>
                <w:rFonts w:ascii="Garamond" w:hAnsi="Garamond"/>
                <w:color w:val="000000" w:themeColor="text1"/>
              </w:rPr>
            </w:pPr>
          </w:p>
        </w:tc>
        <w:tc>
          <w:tcPr>
            <w:tcW w:w="1668" w:type="dxa"/>
          </w:tcPr>
          <w:p w14:paraId="514B278A" w14:textId="77777777" w:rsidR="00741523" w:rsidRPr="00DB61D7" w:rsidRDefault="00741523" w:rsidP="00B77085">
            <w:pPr>
              <w:rPr>
                <w:rFonts w:ascii="Garamond" w:hAnsi="Garamond"/>
                <w:color w:val="000000" w:themeColor="text1"/>
              </w:rPr>
            </w:pPr>
          </w:p>
        </w:tc>
      </w:tr>
      <w:tr w:rsidR="00741523" w:rsidRPr="00DB61D7" w14:paraId="76CF4CC1" w14:textId="77777777" w:rsidTr="00B77085">
        <w:tc>
          <w:tcPr>
            <w:tcW w:w="1620" w:type="dxa"/>
          </w:tcPr>
          <w:p w14:paraId="5A677E6B" w14:textId="77777777" w:rsidR="00741523" w:rsidRPr="00DB61D7" w:rsidRDefault="00741523" w:rsidP="00B77085">
            <w:pPr>
              <w:rPr>
                <w:rFonts w:ascii="Garamond" w:hAnsi="Garamond"/>
                <w:color w:val="000000" w:themeColor="text1"/>
              </w:rPr>
            </w:pPr>
          </w:p>
          <w:p w14:paraId="4F69BFCA" w14:textId="77777777" w:rsidR="00741523" w:rsidRPr="00DB61D7" w:rsidRDefault="00741523" w:rsidP="00B77085">
            <w:pPr>
              <w:rPr>
                <w:rFonts w:ascii="Garamond" w:hAnsi="Garamond"/>
                <w:color w:val="000000" w:themeColor="text1"/>
              </w:rPr>
            </w:pPr>
          </w:p>
        </w:tc>
        <w:tc>
          <w:tcPr>
            <w:tcW w:w="1722" w:type="dxa"/>
          </w:tcPr>
          <w:p w14:paraId="26EF77F5"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t>Yes</w:t>
            </w:r>
          </w:p>
        </w:tc>
        <w:tc>
          <w:tcPr>
            <w:tcW w:w="1798" w:type="dxa"/>
          </w:tcPr>
          <w:p w14:paraId="4BD9C819" w14:textId="77777777" w:rsidR="00741523" w:rsidRPr="00DB61D7" w:rsidRDefault="00741523" w:rsidP="00B77085">
            <w:pPr>
              <w:rPr>
                <w:rFonts w:ascii="Garamond" w:hAnsi="Garamond"/>
                <w:color w:val="000000" w:themeColor="text1"/>
              </w:rPr>
            </w:pPr>
          </w:p>
        </w:tc>
        <w:tc>
          <w:tcPr>
            <w:tcW w:w="2912" w:type="dxa"/>
          </w:tcPr>
          <w:p w14:paraId="7CDE359A" w14:textId="77777777" w:rsidR="00741523" w:rsidRPr="00DB61D7" w:rsidRDefault="00741523" w:rsidP="00B77085">
            <w:pPr>
              <w:rPr>
                <w:rFonts w:ascii="Garamond" w:hAnsi="Garamond"/>
                <w:color w:val="000000" w:themeColor="text1"/>
              </w:rPr>
            </w:pPr>
          </w:p>
        </w:tc>
        <w:tc>
          <w:tcPr>
            <w:tcW w:w="1668" w:type="dxa"/>
          </w:tcPr>
          <w:p w14:paraId="73BB62EE" w14:textId="77777777" w:rsidR="00741523" w:rsidRPr="00DB61D7" w:rsidRDefault="00741523" w:rsidP="00B77085">
            <w:pPr>
              <w:rPr>
                <w:rFonts w:ascii="Garamond" w:hAnsi="Garamond"/>
                <w:color w:val="000000" w:themeColor="text1"/>
              </w:rPr>
            </w:pPr>
          </w:p>
        </w:tc>
      </w:tr>
      <w:tr w:rsidR="00741523" w:rsidRPr="00DB61D7" w14:paraId="7A7FA5FF" w14:textId="77777777" w:rsidTr="00B77085">
        <w:tc>
          <w:tcPr>
            <w:tcW w:w="1620" w:type="dxa"/>
          </w:tcPr>
          <w:p w14:paraId="09C0718B" w14:textId="77777777" w:rsidR="00741523" w:rsidRPr="00DB61D7" w:rsidRDefault="00741523" w:rsidP="00B77085">
            <w:pPr>
              <w:rPr>
                <w:rFonts w:ascii="Garamond" w:hAnsi="Garamond"/>
                <w:color w:val="000000" w:themeColor="text1"/>
              </w:rPr>
            </w:pPr>
          </w:p>
          <w:p w14:paraId="36D0847D" w14:textId="77777777" w:rsidR="00741523" w:rsidRPr="00DB61D7" w:rsidRDefault="00741523" w:rsidP="00B77085">
            <w:pPr>
              <w:rPr>
                <w:rFonts w:ascii="Garamond" w:hAnsi="Garamond"/>
                <w:color w:val="000000" w:themeColor="text1"/>
              </w:rPr>
            </w:pPr>
          </w:p>
        </w:tc>
        <w:tc>
          <w:tcPr>
            <w:tcW w:w="1722" w:type="dxa"/>
          </w:tcPr>
          <w:p w14:paraId="78778294"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t>Yes</w:t>
            </w:r>
          </w:p>
        </w:tc>
        <w:tc>
          <w:tcPr>
            <w:tcW w:w="1798" w:type="dxa"/>
          </w:tcPr>
          <w:p w14:paraId="1BD9596F" w14:textId="77777777" w:rsidR="00741523" w:rsidRPr="00DB61D7" w:rsidRDefault="00741523" w:rsidP="00B77085">
            <w:pPr>
              <w:rPr>
                <w:rFonts w:ascii="Garamond" w:hAnsi="Garamond"/>
                <w:color w:val="000000" w:themeColor="text1"/>
              </w:rPr>
            </w:pPr>
          </w:p>
        </w:tc>
        <w:tc>
          <w:tcPr>
            <w:tcW w:w="2912" w:type="dxa"/>
          </w:tcPr>
          <w:p w14:paraId="7C48BFED" w14:textId="77777777" w:rsidR="00741523" w:rsidRPr="00DB61D7" w:rsidRDefault="00741523" w:rsidP="00B77085">
            <w:pPr>
              <w:rPr>
                <w:rFonts w:ascii="Garamond" w:hAnsi="Garamond"/>
                <w:color w:val="000000" w:themeColor="text1"/>
              </w:rPr>
            </w:pPr>
          </w:p>
        </w:tc>
        <w:tc>
          <w:tcPr>
            <w:tcW w:w="1668" w:type="dxa"/>
          </w:tcPr>
          <w:p w14:paraId="0DF7E7AE" w14:textId="77777777" w:rsidR="00741523" w:rsidRPr="00DB61D7" w:rsidRDefault="00741523" w:rsidP="00B77085">
            <w:pPr>
              <w:rPr>
                <w:rFonts w:ascii="Garamond" w:hAnsi="Garamond"/>
                <w:color w:val="000000" w:themeColor="text1"/>
              </w:rPr>
            </w:pPr>
          </w:p>
        </w:tc>
      </w:tr>
      <w:tr w:rsidR="00741523" w:rsidRPr="00DB61D7" w14:paraId="7FB6F912" w14:textId="77777777" w:rsidTr="00B77085">
        <w:tc>
          <w:tcPr>
            <w:tcW w:w="1620" w:type="dxa"/>
          </w:tcPr>
          <w:p w14:paraId="0E1012CA" w14:textId="77777777" w:rsidR="00741523" w:rsidRPr="00DB61D7" w:rsidRDefault="00741523" w:rsidP="00B77085">
            <w:pPr>
              <w:rPr>
                <w:rFonts w:ascii="Garamond" w:hAnsi="Garamond"/>
                <w:color w:val="000000" w:themeColor="text1"/>
              </w:rPr>
            </w:pPr>
          </w:p>
        </w:tc>
        <w:tc>
          <w:tcPr>
            <w:tcW w:w="1722" w:type="dxa"/>
          </w:tcPr>
          <w:p w14:paraId="19AD7945"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t>Yes</w:t>
            </w:r>
          </w:p>
        </w:tc>
        <w:tc>
          <w:tcPr>
            <w:tcW w:w="1798" w:type="dxa"/>
          </w:tcPr>
          <w:p w14:paraId="2F121426" w14:textId="77777777" w:rsidR="00741523" w:rsidRPr="00DB61D7" w:rsidRDefault="00741523" w:rsidP="00B77085">
            <w:pPr>
              <w:rPr>
                <w:rFonts w:ascii="Garamond" w:hAnsi="Garamond"/>
                <w:color w:val="000000" w:themeColor="text1"/>
              </w:rPr>
            </w:pPr>
          </w:p>
        </w:tc>
        <w:tc>
          <w:tcPr>
            <w:tcW w:w="2912" w:type="dxa"/>
          </w:tcPr>
          <w:p w14:paraId="639BC59A" w14:textId="77777777" w:rsidR="00741523" w:rsidRPr="00DB61D7" w:rsidRDefault="00741523" w:rsidP="00B77085">
            <w:pPr>
              <w:rPr>
                <w:rFonts w:ascii="Garamond" w:hAnsi="Garamond"/>
                <w:color w:val="000000" w:themeColor="text1"/>
              </w:rPr>
            </w:pPr>
          </w:p>
        </w:tc>
        <w:tc>
          <w:tcPr>
            <w:tcW w:w="1668" w:type="dxa"/>
          </w:tcPr>
          <w:p w14:paraId="69F88FF1" w14:textId="77777777" w:rsidR="00741523" w:rsidRPr="00DB61D7" w:rsidRDefault="00741523" w:rsidP="00B77085">
            <w:pPr>
              <w:rPr>
                <w:rFonts w:ascii="Garamond" w:hAnsi="Garamond"/>
                <w:color w:val="000000" w:themeColor="text1"/>
              </w:rPr>
            </w:pPr>
          </w:p>
        </w:tc>
      </w:tr>
    </w:tbl>
    <w:p w14:paraId="297E36A7" w14:textId="77777777" w:rsidR="00741523" w:rsidRPr="00DB61D7" w:rsidRDefault="00741523" w:rsidP="00741523">
      <w:pPr>
        <w:rPr>
          <w:rFonts w:ascii="Garamond" w:hAnsi="Garamond"/>
          <w:color w:val="000000" w:themeColor="text1"/>
          <w:sz w:val="20"/>
          <w:szCs w:val="20"/>
        </w:rPr>
      </w:pPr>
      <w:r w:rsidRPr="00DB61D7">
        <w:rPr>
          <w:rFonts w:ascii="Garamond" w:hAnsi="Garamond"/>
          <w:color w:val="000000" w:themeColor="text1"/>
          <w:sz w:val="20"/>
          <w:szCs w:val="20"/>
        </w:rPr>
        <w:t>*Note: percentages equal portion of total project impact.</w:t>
      </w:r>
    </w:p>
    <w:p w14:paraId="6A037C1B" w14:textId="7D9FF7D2" w:rsidR="00741523" w:rsidRDefault="00741523" w:rsidP="00741523">
      <w:pPr>
        <w:rPr>
          <w:rFonts w:ascii="Garamond" w:hAnsi="Garamond"/>
          <w:b/>
          <w:color w:val="000000" w:themeColor="text1"/>
        </w:rPr>
      </w:pPr>
      <w:r w:rsidRPr="00DB61D7">
        <w:rPr>
          <w:rFonts w:ascii="Garamond" w:hAnsi="Garamond"/>
          <w:b/>
          <w:color w:val="000000" w:themeColor="text1"/>
        </w:rPr>
        <w:t xml:space="preserve">Baseline Scenario SSRs to Monitor </w:t>
      </w:r>
      <w:r w:rsidR="00F76785">
        <w:rPr>
          <w:rFonts w:ascii="Garamond" w:hAnsi="Garamond"/>
          <w:b/>
          <w:color w:val="000000" w:themeColor="text1"/>
        </w:rPr>
        <w:t xml:space="preserve">or </w:t>
      </w:r>
      <w:r w:rsidRPr="00DB61D7">
        <w:rPr>
          <w:rFonts w:ascii="Garamond" w:hAnsi="Garamond"/>
          <w:b/>
          <w:color w:val="000000" w:themeColor="text1"/>
        </w:rPr>
        <w:t>Estimate</w:t>
      </w:r>
    </w:p>
    <w:p w14:paraId="5D2BCD37" w14:textId="19F7E18C" w:rsidR="009B775C" w:rsidRPr="009B775C" w:rsidRDefault="009B775C" w:rsidP="00741523">
      <w:pPr>
        <w:rPr>
          <w:rFonts w:ascii="Garamond" w:hAnsi="Garamond"/>
          <w:color w:val="000000" w:themeColor="text1"/>
        </w:rPr>
      </w:pPr>
      <w:r>
        <w:rPr>
          <w:rFonts w:ascii="Garamond" w:hAnsi="Garamond"/>
          <w:color w:val="000000" w:themeColor="text1"/>
        </w:rPr>
        <w:t>[The baseline scenario SSRs must also be tracked to ensure your calculation of the project impact remains accurate and includes possible changes in the baseline emissions.]</w:t>
      </w:r>
    </w:p>
    <w:tbl>
      <w:tblPr>
        <w:tblStyle w:val="TableGrid"/>
        <w:tblW w:w="9270" w:type="dxa"/>
        <w:tblInd w:w="-162" w:type="dxa"/>
        <w:tblLayout w:type="fixed"/>
        <w:tblLook w:val="04A0" w:firstRow="1" w:lastRow="0" w:firstColumn="1" w:lastColumn="0" w:noHBand="0" w:noVBand="1"/>
      </w:tblPr>
      <w:tblGrid>
        <w:gridCol w:w="2610"/>
        <w:gridCol w:w="2070"/>
        <w:gridCol w:w="2880"/>
        <w:gridCol w:w="1710"/>
      </w:tblGrid>
      <w:tr w:rsidR="00741523" w:rsidRPr="00DB61D7" w14:paraId="05132E5B" w14:textId="77777777" w:rsidTr="00B77085">
        <w:trPr>
          <w:trHeight w:val="352"/>
        </w:trPr>
        <w:tc>
          <w:tcPr>
            <w:tcW w:w="2610" w:type="dxa"/>
          </w:tcPr>
          <w:p w14:paraId="22BD170A" w14:textId="77777777" w:rsidR="00741523" w:rsidRPr="00DB61D7" w:rsidRDefault="00741523" w:rsidP="00B77085">
            <w:pPr>
              <w:rPr>
                <w:rFonts w:ascii="Garamond" w:hAnsi="Garamond"/>
                <w:b/>
                <w:color w:val="000000" w:themeColor="text1"/>
              </w:rPr>
            </w:pPr>
            <w:r w:rsidRPr="00DB61D7">
              <w:rPr>
                <w:rFonts w:ascii="Garamond" w:hAnsi="Garamond"/>
                <w:b/>
                <w:color w:val="000000" w:themeColor="text1"/>
              </w:rPr>
              <w:t>Baseline Scenario SSRs</w:t>
            </w:r>
          </w:p>
        </w:tc>
        <w:tc>
          <w:tcPr>
            <w:tcW w:w="2070" w:type="dxa"/>
          </w:tcPr>
          <w:p w14:paraId="4B299E71" w14:textId="77777777" w:rsidR="00741523" w:rsidRPr="00DB61D7" w:rsidRDefault="00741523" w:rsidP="00B77085">
            <w:pPr>
              <w:rPr>
                <w:rFonts w:ascii="Garamond" w:hAnsi="Garamond"/>
                <w:b/>
                <w:color w:val="000000" w:themeColor="text1"/>
              </w:rPr>
            </w:pPr>
            <w:r w:rsidRPr="00DB61D7">
              <w:rPr>
                <w:rFonts w:ascii="Garamond" w:hAnsi="Garamond"/>
                <w:b/>
                <w:color w:val="000000" w:themeColor="text1"/>
              </w:rPr>
              <w:t>GHG Impact (mtCO2e)</w:t>
            </w:r>
          </w:p>
        </w:tc>
        <w:tc>
          <w:tcPr>
            <w:tcW w:w="2880" w:type="dxa"/>
          </w:tcPr>
          <w:p w14:paraId="16B03DA7" w14:textId="77777777" w:rsidR="00741523" w:rsidRPr="00DB61D7" w:rsidRDefault="00741523" w:rsidP="00B77085">
            <w:pPr>
              <w:rPr>
                <w:rFonts w:ascii="Garamond" w:hAnsi="Garamond"/>
                <w:b/>
                <w:color w:val="000000" w:themeColor="text1"/>
              </w:rPr>
            </w:pPr>
            <w:r w:rsidRPr="00DB61D7">
              <w:rPr>
                <w:rFonts w:ascii="Garamond" w:hAnsi="Garamond"/>
                <w:b/>
                <w:color w:val="000000" w:themeColor="text1"/>
              </w:rPr>
              <w:t>Rationale for Inclusion or Exclusion</w:t>
            </w:r>
          </w:p>
        </w:tc>
        <w:tc>
          <w:tcPr>
            <w:tcW w:w="1710" w:type="dxa"/>
          </w:tcPr>
          <w:p w14:paraId="0239F907" w14:textId="77777777" w:rsidR="00741523" w:rsidRPr="00DB61D7" w:rsidRDefault="00741523" w:rsidP="00B77085">
            <w:pPr>
              <w:rPr>
                <w:rFonts w:ascii="Garamond" w:hAnsi="Garamond"/>
                <w:b/>
                <w:color w:val="000000" w:themeColor="text1"/>
              </w:rPr>
            </w:pPr>
            <w:r w:rsidRPr="00DB61D7">
              <w:rPr>
                <w:rFonts w:ascii="Garamond" w:hAnsi="Garamond"/>
                <w:b/>
                <w:color w:val="000000" w:themeColor="text1"/>
              </w:rPr>
              <w:t>Monitor or Estimate?</w:t>
            </w:r>
          </w:p>
        </w:tc>
      </w:tr>
      <w:tr w:rsidR="00741523" w:rsidRPr="00DB61D7" w14:paraId="48ACB07A" w14:textId="77777777" w:rsidTr="00B77085">
        <w:trPr>
          <w:trHeight w:val="290"/>
        </w:trPr>
        <w:tc>
          <w:tcPr>
            <w:tcW w:w="2610" w:type="dxa"/>
          </w:tcPr>
          <w:p w14:paraId="4BE5FE00" w14:textId="77777777" w:rsidR="00741523" w:rsidRPr="00DB61D7" w:rsidRDefault="00741523" w:rsidP="00B77085">
            <w:pPr>
              <w:rPr>
                <w:rFonts w:ascii="Garamond" w:hAnsi="Garamond"/>
                <w:color w:val="000000" w:themeColor="text1"/>
              </w:rPr>
            </w:pPr>
          </w:p>
        </w:tc>
        <w:tc>
          <w:tcPr>
            <w:tcW w:w="2070" w:type="dxa"/>
          </w:tcPr>
          <w:p w14:paraId="514E2586" w14:textId="77777777" w:rsidR="00741523" w:rsidRPr="00DB61D7" w:rsidRDefault="00741523" w:rsidP="00B77085">
            <w:pPr>
              <w:rPr>
                <w:rFonts w:ascii="Garamond" w:hAnsi="Garamond"/>
                <w:color w:val="000000" w:themeColor="text1"/>
              </w:rPr>
            </w:pPr>
          </w:p>
        </w:tc>
        <w:tc>
          <w:tcPr>
            <w:tcW w:w="2880" w:type="dxa"/>
          </w:tcPr>
          <w:p w14:paraId="3E0266F0"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t>[__% included: substantial impact]</w:t>
            </w:r>
          </w:p>
        </w:tc>
        <w:tc>
          <w:tcPr>
            <w:tcW w:w="1710" w:type="dxa"/>
          </w:tcPr>
          <w:p w14:paraId="7D33D62E" w14:textId="77777777" w:rsidR="00741523" w:rsidRPr="00DB61D7" w:rsidRDefault="00741523" w:rsidP="00B77085">
            <w:pPr>
              <w:rPr>
                <w:rFonts w:ascii="Garamond" w:hAnsi="Garamond"/>
                <w:color w:val="000000" w:themeColor="text1"/>
              </w:rPr>
            </w:pPr>
          </w:p>
        </w:tc>
      </w:tr>
      <w:tr w:rsidR="00741523" w:rsidRPr="00DB61D7" w14:paraId="422ECD93" w14:textId="77777777" w:rsidTr="00B77085">
        <w:trPr>
          <w:trHeight w:val="290"/>
        </w:trPr>
        <w:tc>
          <w:tcPr>
            <w:tcW w:w="2610" w:type="dxa"/>
          </w:tcPr>
          <w:p w14:paraId="23FB0546" w14:textId="77777777" w:rsidR="00741523" w:rsidRPr="00DB61D7" w:rsidRDefault="00741523" w:rsidP="00B77085">
            <w:pPr>
              <w:rPr>
                <w:rFonts w:ascii="Garamond" w:hAnsi="Garamond"/>
                <w:color w:val="000000" w:themeColor="text1"/>
              </w:rPr>
            </w:pPr>
          </w:p>
        </w:tc>
        <w:tc>
          <w:tcPr>
            <w:tcW w:w="2070" w:type="dxa"/>
          </w:tcPr>
          <w:p w14:paraId="700616CF" w14:textId="77777777" w:rsidR="00741523" w:rsidRPr="00DB61D7" w:rsidRDefault="00741523" w:rsidP="00B77085">
            <w:pPr>
              <w:rPr>
                <w:rFonts w:ascii="Garamond" w:hAnsi="Garamond"/>
                <w:color w:val="000000" w:themeColor="text1"/>
              </w:rPr>
            </w:pPr>
          </w:p>
        </w:tc>
        <w:tc>
          <w:tcPr>
            <w:tcW w:w="2880" w:type="dxa"/>
          </w:tcPr>
          <w:p w14:paraId="34A5EEDF" w14:textId="77777777" w:rsidR="00741523" w:rsidRPr="00DB61D7" w:rsidRDefault="00741523" w:rsidP="00B77085">
            <w:pPr>
              <w:rPr>
                <w:rFonts w:ascii="Garamond" w:hAnsi="Garamond"/>
                <w:color w:val="000000" w:themeColor="text1"/>
              </w:rPr>
            </w:pPr>
            <w:r w:rsidRPr="00DB61D7">
              <w:rPr>
                <w:rFonts w:ascii="Garamond" w:hAnsi="Garamond"/>
                <w:color w:val="000000" w:themeColor="text1"/>
              </w:rPr>
              <w:t xml:space="preserve">[__% excluded: de </w:t>
            </w:r>
            <w:proofErr w:type="spellStart"/>
            <w:r w:rsidRPr="00DB61D7">
              <w:rPr>
                <w:rFonts w:ascii="Garamond" w:hAnsi="Garamond"/>
                <w:color w:val="000000" w:themeColor="text1"/>
              </w:rPr>
              <w:t>minimis</w:t>
            </w:r>
            <w:proofErr w:type="spellEnd"/>
            <w:r w:rsidRPr="00DB61D7">
              <w:rPr>
                <w:rFonts w:ascii="Garamond" w:hAnsi="Garamond"/>
                <w:color w:val="000000" w:themeColor="text1"/>
              </w:rPr>
              <w:t xml:space="preserve"> constraint]</w:t>
            </w:r>
          </w:p>
        </w:tc>
        <w:tc>
          <w:tcPr>
            <w:tcW w:w="1710" w:type="dxa"/>
          </w:tcPr>
          <w:p w14:paraId="5CC9BB99" w14:textId="77777777" w:rsidR="00741523" w:rsidRPr="00DB61D7" w:rsidRDefault="00741523" w:rsidP="00B77085">
            <w:pPr>
              <w:rPr>
                <w:rFonts w:ascii="Garamond" w:hAnsi="Garamond"/>
                <w:color w:val="000000" w:themeColor="text1"/>
              </w:rPr>
            </w:pPr>
          </w:p>
        </w:tc>
      </w:tr>
      <w:tr w:rsidR="00741523" w:rsidRPr="00DB61D7" w14:paraId="7CC28884" w14:textId="77777777" w:rsidTr="00B77085">
        <w:tc>
          <w:tcPr>
            <w:tcW w:w="2610" w:type="dxa"/>
          </w:tcPr>
          <w:p w14:paraId="189156F2" w14:textId="77777777" w:rsidR="00741523" w:rsidRPr="00DB61D7" w:rsidRDefault="00741523" w:rsidP="00B77085">
            <w:pPr>
              <w:rPr>
                <w:rFonts w:ascii="Garamond" w:hAnsi="Garamond"/>
                <w:color w:val="000000" w:themeColor="text1"/>
              </w:rPr>
            </w:pPr>
          </w:p>
          <w:p w14:paraId="1AC153E3" w14:textId="77777777" w:rsidR="00741523" w:rsidRPr="00DB61D7" w:rsidRDefault="00741523" w:rsidP="00B77085">
            <w:pPr>
              <w:rPr>
                <w:rFonts w:ascii="Garamond" w:hAnsi="Garamond"/>
                <w:color w:val="000000" w:themeColor="text1"/>
              </w:rPr>
            </w:pPr>
          </w:p>
        </w:tc>
        <w:tc>
          <w:tcPr>
            <w:tcW w:w="2070" w:type="dxa"/>
          </w:tcPr>
          <w:p w14:paraId="05BBFA5E" w14:textId="77777777" w:rsidR="00741523" w:rsidRPr="00DB61D7" w:rsidRDefault="00741523" w:rsidP="00B77085">
            <w:pPr>
              <w:rPr>
                <w:rFonts w:ascii="Garamond" w:hAnsi="Garamond"/>
                <w:color w:val="000000" w:themeColor="text1"/>
              </w:rPr>
            </w:pPr>
          </w:p>
        </w:tc>
        <w:tc>
          <w:tcPr>
            <w:tcW w:w="2880" w:type="dxa"/>
          </w:tcPr>
          <w:p w14:paraId="1780A5E4" w14:textId="77777777" w:rsidR="00741523" w:rsidRPr="00DB61D7" w:rsidRDefault="00741523" w:rsidP="00B77085">
            <w:pPr>
              <w:rPr>
                <w:rFonts w:ascii="Garamond" w:hAnsi="Garamond"/>
                <w:color w:val="000000" w:themeColor="text1"/>
              </w:rPr>
            </w:pPr>
          </w:p>
        </w:tc>
        <w:tc>
          <w:tcPr>
            <w:tcW w:w="1710" w:type="dxa"/>
          </w:tcPr>
          <w:p w14:paraId="3D68E914" w14:textId="77777777" w:rsidR="00741523" w:rsidRPr="00DB61D7" w:rsidRDefault="00741523" w:rsidP="00B77085">
            <w:pPr>
              <w:rPr>
                <w:rFonts w:ascii="Garamond" w:hAnsi="Garamond"/>
                <w:color w:val="000000" w:themeColor="text1"/>
              </w:rPr>
            </w:pPr>
          </w:p>
        </w:tc>
      </w:tr>
      <w:tr w:rsidR="00741523" w:rsidRPr="00DB61D7" w14:paraId="443375B9" w14:textId="77777777" w:rsidTr="00B77085">
        <w:tc>
          <w:tcPr>
            <w:tcW w:w="2610" w:type="dxa"/>
          </w:tcPr>
          <w:p w14:paraId="4DFC3181" w14:textId="77777777" w:rsidR="00741523" w:rsidRPr="00DB61D7" w:rsidRDefault="00741523" w:rsidP="00B77085">
            <w:pPr>
              <w:rPr>
                <w:rFonts w:ascii="Garamond" w:hAnsi="Garamond"/>
                <w:color w:val="000000" w:themeColor="text1"/>
              </w:rPr>
            </w:pPr>
          </w:p>
          <w:p w14:paraId="5F03FDF3" w14:textId="77777777" w:rsidR="00741523" w:rsidRPr="00DB61D7" w:rsidRDefault="00741523" w:rsidP="00B77085">
            <w:pPr>
              <w:rPr>
                <w:rFonts w:ascii="Garamond" w:hAnsi="Garamond"/>
                <w:color w:val="000000" w:themeColor="text1"/>
              </w:rPr>
            </w:pPr>
          </w:p>
        </w:tc>
        <w:tc>
          <w:tcPr>
            <w:tcW w:w="2070" w:type="dxa"/>
          </w:tcPr>
          <w:p w14:paraId="3732362F" w14:textId="77777777" w:rsidR="00741523" w:rsidRPr="00DB61D7" w:rsidRDefault="00741523" w:rsidP="00B77085">
            <w:pPr>
              <w:rPr>
                <w:rFonts w:ascii="Garamond" w:hAnsi="Garamond"/>
                <w:color w:val="000000" w:themeColor="text1"/>
              </w:rPr>
            </w:pPr>
          </w:p>
        </w:tc>
        <w:tc>
          <w:tcPr>
            <w:tcW w:w="2880" w:type="dxa"/>
          </w:tcPr>
          <w:p w14:paraId="1C5579ED" w14:textId="77777777" w:rsidR="00741523" w:rsidRPr="00DB61D7" w:rsidRDefault="00741523" w:rsidP="00B77085">
            <w:pPr>
              <w:rPr>
                <w:rFonts w:ascii="Garamond" w:hAnsi="Garamond"/>
                <w:color w:val="000000" w:themeColor="text1"/>
              </w:rPr>
            </w:pPr>
          </w:p>
        </w:tc>
        <w:tc>
          <w:tcPr>
            <w:tcW w:w="1710" w:type="dxa"/>
          </w:tcPr>
          <w:p w14:paraId="16332C34" w14:textId="77777777" w:rsidR="00741523" w:rsidRPr="00DB61D7" w:rsidRDefault="00741523" w:rsidP="00B77085">
            <w:pPr>
              <w:rPr>
                <w:rFonts w:ascii="Garamond" w:hAnsi="Garamond"/>
                <w:color w:val="000000" w:themeColor="text1"/>
              </w:rPr>
            </w:pPr>
          </w:p>
        </w:tc>
      </w:tr>
    </w:tbl>
    <w:p w14:paraId="42F97495" w14:textId="76FA5BC8" w:rsidR="00F76785" w:rsidRDefault="00F76785" w:rsidP="00741523">
      <w:pPr>
        <w:rPr>
          <w:rFonts w:ascii="Garamond" w:hAnsi="Garamond"/>
          <w:b/>
          <w:color w:val="000000" w:themeColor="text1"/>
        </w:rPr>
      </w:pPr>
      <w:r>
        <w:rPr>
          <w:rFonts w:ascii="Garamond" w:hAnsi="Garamond"/>
          <w:b/>
          <w:color w:val="000000" w:themeColor="text1"/>
        </w:rPr>
        <w:tab/>
        <w:t>Additional Clarification &amp; Rationalization of SSR Selection</w:t>
      </w:r>
    </w:p>
    <w:p w14:paraId="55946796" w14:textId="7CBF8A4C" w:rsidR="009B775C" w:rsidRDefault="00E9197B" w:rsidP="00741523">
      <w:pPr>
        <w:rPr>
          <w:rFonts w:ascii="Garamond" w:hAnsi="Garamond"/>
          <w:color w:val="000000" w:themeColor="text1"/>
        </w:rPr>
      </w:pPr>
      <w:r>
        <w:rPr>
          <w:rFonts w:ascii="Garamond" w:hAnsi="Garamond"/>
          <w:color w:val="000000" w:themeColor="text1"/>
        </w:rPr>
        <w:t>[</w:t>
      </w:r>
      <w:r w:rsidR="009B775C">
        <w:rPr>
          <w:rFonts w:ascii="Garamond" w:hAnsi="Garamond"/>
          <w:color w:val="000000" w:themeColor="text1"/>
        </w:rPr>
        <w:t>Sample response:</w:t>
      </w:r>
    </w:p>
    <w:p w14:paraId="3956DA62" w14:textId="73B3F39E" w:rsidR="009B775C" w:rsidRPr="009B775C" w:rsidRDefault="009B775C" w:rsidP="00E9197B">
      <w:pPr>
        <w:ind w:left="720"/>
        <w:rPr>
          <w:rFonts w:ascii="Garamond" w:hAnsi="Garamond"/>
          <w:color w:val="000000" w:themeColor="text1"/>
        </w:rPr>
      </w:pPr>
      <w:r>
        <w:rPr>
          <w:rFonts w:ascii="Garamond" w:hAnsi="Garamond"/>
          <w:color w:val="000000" w:themeColor="text1"/>
        </w:rPr>
        <w:t>The baseline scenario excludes soil organic carbon from calculation as it is an optional source of emissions for calculation within this protocol.]</w:t>
      </w:r>
    </w:p>
    <w:p w14:paraId="50AB6175" w14:textId="0AF89325" w:rsidR="00741523" w:rsidRPr="00E9197B" w:rsidRDefault="00741523" w:rsidP="00741523">
      <w:pPr>
        <w:rPr>
          <w:rFonts w:ascii="Garamond" w:hAnsi="Garamond"/>
          <w:i/>
          <w:color w:val="000000" w:themeColor="text1"/>
        </w:rPr>
      </w:pPr>
      <w:r w:rsidRPr="00E62A4A">
        <w:rPr>
          <w:rFonts w:ascii="Garamond" w:hAnsi="Garamond"/>
          <w:b/>
          <w:color w:val="000000" w:themeColor="text1"/>
        </w:rPr>
        <w:t>Risk Assessment &amp; Future Consideration</w:t>
      </w:r>
      <w:bookmarkStart w:id="6" w:name="RiskAssessmentoutline"/>
      <w:bookmarkEnd w:id="6"/>
      <w:r w:rsidRPr="00DB61D7">
        <w:rPr>
          <w:rFonts w:ascii="Garamond" w:hAnsi="Garamond"/>
          <w:i/>
          <w:color w:val="000000" w:themeColor="text1"/>
        </w:rPr>
        <w:t xml:space="preserve"> </w:t>
      </w:r>
    </w:p>
    <w:p w14:paraId="59C6A2DD" w14:textId="119F4937" w:rsidR="00741523" w:rsidRPr="00DB61D7" w:rsidRDefault="00741523" w:rsidP="00741523">
      <w:pPr>
        <w:rPr>
          <w:rFonts w:ascii="Garamond" w:hAnsi="Garamond"/>
          <w:color w:val="000000" w:themeColor="text1"/>
        </w:rPr>
      </w:pPr>
      <w:r w:rsidRPr="00DB61D7">
        <w:rPr>
          <w:rFonts w:ascii="Garamond" w:hAnsi="Garamond"/>
          <w:color w:val="000000" w:themeColor="text1"/>
        </w:rPr>
        <w:tab/>
      </w:r>
      <w:r w:rsidRPr="00DB61D7">
        <w:rPr>
          <w:rFonts w:ascii="Garamond" w:hAnsi="Garamond"/>
          <w:b/>
          <w:color w:val="000000" w:themeColor="text1"/>
        </w:rPr>
        <w:t>Project Permanence</w:t>
      </w:r>
      <w:r w:rsidRPr="00DB61D7">
        <w:rPr>
          <w:rFonts w:ascii="Garamond" w:hAnsi="Garamond"/>
          <w:color w:val="000000" w:themeColor="text1"/>
        </w:rPr>
        <w:t xml:space="preserve">: </w:t>
      </w:r>
    </w:p>
    <w:p w14:paraId="73E33221" w14:textId="13912DD2" w:rsidR="00E62A4A" w:rsidRDefault="00741523" w:rsidP="00E9197B">
      <w:pPr>
        <w:rPr>
          <w:rFonts w:ascii="Garamond" w:hAnsi="Garamond"/>
          <w:color w:val="000000" w:themeColor="text1"/>
        </w:rPr>
      </w:pPr>
      <w:r w:rsidRPr="00E62A4A">
        <w:rPr>
          <w:rFonts w:ascii="Garamond" w:hAnsi="Garamond"/>
          <w:color w:val="000000" w:themeColor="text1"/>
        </w:rPr>
        <w:t>[</w:t>
      </w:r>
      <w:r w:rsidR="00E62A4A">
        <w:rPr>
          <w:rFonts w:ascii="Garamond" w:hAnsi="Garamond"/>
          <w:color w:val="000000" w:themeColor="text1"/>
        </w:rPr>
        <w:t>Sample response:</w:t>
      </w:r>
    </w:p>
    <w:p w14:paraId="051FE631" w14:textId="77777777" w:rsidR="00E62A4A" w:rsidRDefault="00E62A4A" w:rsidP="00E62A4A">
      <w:pPr>
        <w:ind w:left="720"/>
        <w:rPr>
          <w:rFonts w:ascii="Garamond" w:hAnsi="Garamond"/>
          <w:color w:val="000000" w:themeColor="text1"/>
        </w:rPr>
      </w:pPr>
      <w:r>
        <w:rPr>
          <w:rFonts w:ascii="Garamond" w:hAnsi="Garamond"/>
          <w:color w:val="000000" w:themeColor="text1"/>
        </w:rPr>
        <w:t xml:space="preserve">Project permanence is a key consideration with afforestation projects as forests are prone to risks which threaten project reversal. Non-natural risks to project success include Financial Risk and Project Management risk which each hinge on the Project Owner’s financial solvency over the project’s lifespan (project crediting and post-crediting reversal monitoring) and the continuation of management practices over that timeframe as well. These are risks that face the majority of carbon offset projects, and especially afforestation projects due to their long timeframes. The risks of wildfire, disease, pests, and other natural disaster events (drought, tornadoes, storms, flood, earthquakes </w:t>
      </w:r>
      <w:proofErr w:type="spellStart"/>
      <w:r>
        <w:rPr>
          <w:rFonts w:ascii="Garamond" w:hAnsi="Garamond"/>
          <w:color w:val="000000" w:themeColor="text1"/>
        </w:rPr>
        <w:t>etc</w:t>
      </w:r>
      <w:proofErr w:type="spellEnd"/>
      <w:r>
        <w:rPr>
          <w:rFonts w:ascii="Garamond" w:hAnsi="Garamond"/>
          <w:color w:val="000000" w:themeColor="text1"/>
        </w:rPr>
        <w:t>) also present considerable risk to project permanence despite efforts to reduce these factors through native species selection, and preventative management practices. Risks are evaluated by the ACR Tool for Risk Analysis and Buffer Determination and presented below:</w:t>
      </w:r>
    </w:p>
    <w:p w14:paraId="33CE99E1" w14:textId="77777777" w:rsidR="00E62A4A" w:rsidRDefault="00E62A4A" w:rsidP="00E62A4A">
      <w:pPr>
        <w:pStyle w:val="Body"/>
        <w:jc w:val="center"/>
      </w:pPr>
      <w:r>
        <w:t>Financial 4%</w:t>
      </w:r>
    </w:p>
    <w:p w14:paraId="17F2096F" w14:textId="77777777" w:rsidR="00E62A4A" w:rsidRDefault="00E62A4A" w:rsidP="00E62A4A">
      <w:pPr>
        <w:pStyle w:val="Body"/>
        <w:jc w:val="center"/>
      </w:pPr>
      <w:r>
        <w:t>Project Management 4%</w:t>
      </w:r>
    </w:p>
    <w:p w14:paraId="3B609FBF" w14:textId="77777777" w:rsidR="00E62A4A" w:rsidRDefault="00E62A4A" w:rsidP="00E62A4A">
      <w:pPr>
        <w:pStyle w:val="Body"/>
        <w:jc w:val="center"/>
      </w:pPr>
      <w:r>
        <w:t>Social/Policy 2%</w:t>
      </w:r>
    </w:p>
    <w:p w14:paraId="04DD339D" w14:textId="77777777" w:rsidR="00E62A4A" w:rsidRDefault="00E62A4A" w:rsidP="00E62A4A">
      <w:pPr>
        <w:pStyle w:val="Body"/>
        <w:jc w:val="center"/>
      </w:pPr>
      <w:r>
        <w:t>Fire (low risk area) 2%</w:t>
      </w:r>
      <w:r>
        <w:rPr>
          <w:rStyle w:val="FootnoteReference"/>
        </w:rPr>
        <w:footnoteReference w:id="6"/>
      </w:r>
    </w:p>
    <w:p w14:paraId="3511BD9E" w14:textId="77777777" w:rsidR="00E62A4A" w:rsidRDefault="00E62A4A" w:rsidP="00E62A4A">
      <w:pPr>
        <w:pStyle w:val="Body"/>
        <w:jc w:val="center"/>
      </w:pPr>
      <w:r>
        <w:t>Disease and Pests (no epidemic disease or infestation in area) 4%</w:t>
      </w:r>
    </w:p>
    <w:p w14:paraId="04A416FE" w14:textId="77777777" w:rsidR="00E62A4A" w:rsidRDefault="00E62A4A" w:rsidP="00E62A4A">
      <w:pPr>
        <w:pStyle w:val="Body"/>
        <w:jc w:val="center"/>
      </w:pPr>
      <w:r>
        <w:t>Other natural disaster events 2%</w:t>
      </w:r>
    </w:p>
    <w:p w14:paraId="2612B16B" w14:textId="77777777" w:rsidR="00E62A4A" w:rsidRDefault="00E62A4A" w:rsidP="00E62A4A">
      <w:pPr>
        <w:pStyle w:val="Body"/>
        <w:jc w:val="center"/>
      </w:pPr>
    </w:p>
    <w:p w14:paraId="362D109E" w14:textId="77777777" w:rsidR="00E62A4A" w:rsidRPr="005D1D78" w:rsidRDefault="00E62A4A" w:rsidP="00E62A4A">
      <w:pPr>
        <w:pStyle w:val="Body"/>
        <w:jc w:val="center"/>
        <w:rPr>
          <w:b/>
        </w:rPr>
      </w:pPr>
      <w:r w:rsidRPr="005D1D78">
        <w:rPr>
          <w:b/>
        </w:rPr>
        <w:t>TOTAL RISK FACTOR = 18%</w:t>
      </w:r>
    </w:p>
    <w:p w14:paraId="79E34075" w14:textId="77777777" w:rsidR="00E62A4A" w:rsidRPr="00BE3259" w:rsidRDefault="00E62A4A" w:rsidP="00E62A4A">
      <w:pPr>
        <w:pStyle w:val="Body"/>
        <w:jc w:val="center"/>
      </w:pPr>
    </w:p>
    <w:p w14:paraId="3462DE90" w14:textId="162A61D1" w:rsidR="00741523" w:rsidRPr="00E62A4A" w:rsidRDefault="00E62A4A" w:rsidP="00E62A4A">
      <w:pPr>
        <w:ind w:left="720"/>
        <w:rPr>
          <w:rFonts w:ascii="Garamond" w:hAnsi="Garamond"/>
          <w:color w:val="000000" w:themeColor="text1"/>
        </w:rPr>
      </w:pPr>
      <w:r>
        <w:rPr>
          <w:rFonts w:ascii="Garamond" w:hAnsi="Garamond"/>
          <w:color w:val="000000" w:themeColor="text1"/>
        </w:rPr>
        <w:lastRenderedPageBreak/>
        <w:t>To counter these risks, a conservative and generous buffer pool will be kept on reserve in case project reversal occurs in proportion with this Total Risk Factor.</w:t>
      </w:r>
      <w:r w:rsidR="00741523" w:rsidRPr="00E62A4A">
        <w:rPr>
          <w:rFonts w:ascii="Garamond" w:hAnsi="Garamond"/>
          <w:color w:val="000000" w:themeColor="text1"/>
        </w:rPr>
        <w:t>]</w:t>
      </w:r>
    </w:p>
    <w:p w14:paraId="500111D4" w14:textId="77777777" w:rsidR="00741523" w:rsidRPr="00DB61D7" w:rsidRDefault="00741523" w:rsidP="00741523">
      <w:pPr>
        <w:rPr>
          <w:rFonts w:ascii="Garamond" w:hAnsi="Garamond"/>
          <w:color w:val="000000" w:themeColor="text1"/>
        </w:rPr>
      </w:pPr>
      <w:r w:rsidRPr="00DB61D7">
        <w:rPr>
          <w:rFonts w:ascii="Garamond" w:hAnsi="Garamond"/>
          <w:color w:val="000000" w:themeColor="text1"/>
        </w:rPr>
        <w:tab/>
      </w:r>
      <w:r w:rsidRPr="00DB61D7">
        <w:rPr>
          <w:rFonts w:ascii="Garamond" w:hAnsi="Garamond"/>
          <w:b/>
          <w:color w:val="000000" w:themeColor="text1"/>
        </w:rPr>
        <w:t>Additional Risks</w:t>
      </w:r>
      <w:r w:rsidRPr="00DB61D7">
        <w:rPr>
          <w:rFonts w:ascii="Garamond" w:hAnsi="Garamond"/>
          <w:color w:val="000000" w:themeColor="text1"/>
        </w:rPr>
        <w:t xml:space="preserve">: </w:t>
      </w:r>
    </w:p>
    <w:p w14:paraId="6CB60F83" w14:textId="2067D2D9" w:rsidR="00E62A4A" w:rsidRDefault="00741523" w:rsidP="00E9197B">
      <w:pPr>
        <w:rPr>
          <w:rFonts w:ascii="Garamond" w:hAnsi="Garamond"/>
          <w:color w:val="000000" w:themeColor="text1"/>
        </w:rPr>
      </w:pPr>
      <w:r w:rsidRPr="00E62A4A">
        <w:rPr>
          <w:rFonts w:ascii="Garamond" w:hAnsi="Garamond"/>
          <w:color w:val="000000" w:themeColor="text1"/>
        </w:rPr>
        <w:t>[</w:t>
      </w:r>
      <w:r w:rsidR="00E62A4A">
        <w:rPr>
          <w:rFonts w:ascii="Garamond" w:hAnsi="Garamond"/>
          <w:color w:val="000000" w:themeColor="text1"/>
        </w:rPr>
        <w:t xml:space="preserve">Sample response: </w:t>
      </w:r>
    </w:p>
    <w:p w14:paraId="5415D1D9" w14:textId="1F7E0715" w:rsidR="00741523" w:rsidRPr="00E62A4A" w:rsidRDefault="00E62A4A" w:rsidP="00E62A4A">
      <w:pPr>
        <w:ind w:left="720"/>
        <w:rPr>
          <w:rFonts w:ascii="Garamond" w:hAnsi="Garamond"/>
          <w:color w:val="000000" w:themeColor="text1"/>
        </w:rPr>
      </w:pPr>
      <w:r>
        <w:rPr>
          <w:rFonts w:ascii="Garamond" w:hAnsi="Garamond"/>
          <w:color w:val="000000" w:themeColor="text1"/>
        </w:rPr>
        <w:t>The risk of leakage is small for this project. The largest risk of leakage comes from firewood gathering, but this practice is unlikely to impact the GHG assertion as the land is far from Oberlin College students, and is bordered on the North and West by college leased farmland. There are no communities reliant on the project area for forest products of any kind.</w:t>
      </w:r>
      <w:r w:rsidR="00741523" w:rsidRPr="00E62A4A">
        <w:rPr>
          <w:rFonts w:ascii="Garamond" w:hAnsi="Garamond"/>
          <w:color w:val="000000" w:themeColor="text1"/>
        </w:rPr>
        <w:t>]</w:t>
      </w:r>
    </w:p>
    <w:p w14:paraId="40E27916" w14:textId="77777777" w:rsidR="00E62A4A" w:rsidRDefault="00741523" w:rsidP="00741523">
      <w:pPr>
        <w:ind w:left="720"/>
        <w:rPr>
          <w:rFonts w:ascii="Garamond" w:hAnsi="Garamond"/>
          <w:color w:val="000000" w:themeColor="text1"/>
        </w:rPr>
      </w:pPr>
      <w:r w:rsidRPr="00DB61D7">
        <w:rPr>
          <w:rFonts w:ascii="Garamond" w:hAnsi="Garamond"/>
          <w:b/>
          <w:color w:val="000000" w:themeColor="text1"/>
        </w:rPr>
        <w:t>Buffer Pool Designation &amp; Total Project Risk Factor</w:t>
      </w:r>
      <w:r w:rsidRPr="00DB61D7">
        <w:rPr>
          <w:rFonts w:ascii="Garamond" w:hAnsi="Garamond"/>
          <w:color w:val="000000" w:themeColor="text1"/>
        </w:rPr>
        <w:t xml:space="preserve"> (as percentage): </w:t>
      </w:r>
    </w:p>
    <w:p w14:paraId="79F1E541" w14:textId="129A1097" w:rsidR="00E62A4A" w:rsidRDefault="00E9197B" w:rsidP="00E9197B">
      <w:pPr>
        <w:rPr>
          <w:rFonts w:ascii="Garamond" w:hAnsi="Garamond"/>
          <w:color w:val="000000" w:themeColor="text1"/>
        </w:rPr>
      </w:pPr>
      <w:r>
        <w:rPr>
          <w:rFonts w:ascii="Garamond" w:hAnsi="Garamond"/>
          <w:color w:val="000000" w:themeColor="text1"/>
        </w:rPr>
        <w:t>[</w:t>
      </w:r>
      <w:r w:rsidR="00E62A4A">
        <w:rPr>
          <w:rFonts w:ascii="Garamond" w:hAnsi="Garamond"/>
          <w:color w:val="000000" w:themeColor="text1"/>
        </w:rPr>
        <w:t>Sample response:</w:t>
      </w:r>
    </w:p>
    <w:p w14:paraId="6A5FE231" w14:textId="77777777" w:rsidR="00E62A4A" w:rsidRDefault="00E62A4A" w:rsidP="00E62A4A">
      <w:pPr>
        <w:ind w:left="720"/>
        <w:rPr>
          <w:rFonts w:ascii="Garamond" w:hAnsi="Garamond"/>
          <w:color w:val="000000" w:themeColor="text1"/>
        </w:rPr>
      </w:pPr>
      <w:r>
        <w:rPr>
          <w:rFonts w:ascii="Garamond" w:hAnsi="Garamond"/>
          <w:color w:val="000000" w:themeColor="text1"/>
        </w:rPr>
        <w:t>The project factors in 18% overall risk of project reversal or failure. The buffer pool designation is therefore 18% of annual reduction of atmospheric GHGs, which can be predicted based upon the projected impact of the project. Below is the projected contribution by project year:</w:t>
      </w:r>
    </w:p>
    <w:p w14:paraId="642057E2" w14:textId="7B7554ED" w:rsidR="00741523" w:rsidRPr="00E62A4A" w:rsidRDefault="00E62A4A" w:rsidP="00E62A4A">
      <w:pPr>
        <w:ind w:left="720"/>
        <w:rPr>
          <w:rFonts w:ascii="Garamond" w:hAnsi="Garamond"/>
          <w:color w:val="000000" w:themeColor="text1"/>
        </w:rPr>
      </w:pPr>
      <w:r>
        <w:rPr>
          <w:rFonts w:ascii="Garamond" w:hAnsi="Garamond"/>
          <w:color w:val="000000" w:themeColor="text1"/>
        </w:rPr>
        <w:t>This estimated buffer pool designation will be updated upon verifications and through monitoring events.</w:t>
      </w:r>
      <w:r w:rsidR="00741523" w:rsidRPr="00E62A4A">
        <w:rPr>
          <w:rFonts w:ascii="Garamond" w:hAnsi="Garamond"/>
          <w:color w:val="000000" w:themeColor="text1"/>
        </w:rPr>
        <w:t>]</w:t>
      </w:r>
      <w:r w:rsidR="007D314C" w:rsidRPr="00E62A4A">
        <w:rPr>
          <w:rFonts w:ascii="Garamond" w:hAnsi="Garamond"/>
          <w:color w:val="000000" w:themeColor="text1"/>
        </w:rPr>
        <w:t xml:space="preserve"> </w:t>
      </w:r>
    </w:p>
    <w:p w14:paraId="3AF59F5A" w14:textId="6E2E28FD" w:rsidR="00356401" w:rsidRPr="00CC61A1" w:rsidRDefault="00741523" w:rsidP="00CC61A1">
      <w:pPr>
        <w:rPr>
          <w:rFonts w:ascii="Garamond" w:hAnsi="Garamond"/>
          <w:b/>
          <w:color w:val="000000" w:themeColor="text1"/>
        </w:rPr>
      </w:pPr>
      <w:r w:rsidRPr="00356401">
        <w:rPr>
          <w:rFonts w:ascii="Garamond" w:hAnsi="Garamond"/>
          <w:b/>
          <w:color w:val="000000" w:themeColor="text1"/>
        </w:rPr>
        <w:t>Project Impact Calculation</w:t>
      </w:r>
      <w:bookmarkStart w:id="7" w:name="_2.1_Project_Description"/>
      <w:bookmarkStart w:id="8" w:name="_2.1_Project_Description_1"/>
      <w:bookmarkStart w:id="9" w:name="ProjectImpactoutline"/>
      <w:bookmarkEnd w:id="7"/>
      <w:bookmarkEnd w:id="8"/>
      <w:bookmarkEnd w:id="9"/>
    </w:p>
    <w:p w14:paraId="4777481B" w14:textId="77777777" w:rsidR="00356401" w:rsidRDefault="00741523" w:rsidP="00356401">
      <w:pPr>
        <w:ind w:left="720"/>
        <w:rPr>
          <w:rFonts w:ascii="Garamond" w:hAnsi="Garamond"/>
          <w:color w:val="000000" w:themeColor="text1"/>
        </w:rPr>
      </w:pPr>
      <w:r w:rsidRPr="00DB61D7">
        <w:rPr>
          <w:rFonts w:ascii="Garamond" w:hAnsi="Garamond"/>
          <w:b/>
          <w:color w:val="000000" w:themeColor="text1"/>
        </w:rPr>
        <w:t>Global Warming Potentials Used</w:t>
      </w:r>
      <w:r w:rsidRPr="00DB61D7">
        <w:rPr>
          <w:rFonts w:ascii="Garamond" w:hAnsi="Garamond"/>
          <w:color w:val="000000" w:themeColor="text1"/>
        </w:rPr>
        <w:t xml:space="preserve">: </w:t>
      </w:r>
    </w:p>
    <w:p w14:paraId="53375F19" w14:textId="5AC4E7F8" w:rsidR="00741523" w:rsidRPr="00356401" w:rsidRDefault="00356401" w:rsidP="00356401">
      <w:pPr>
        <w:ind w:left="720"/>
        <w:rPr>
          <w:rFonts w:ascii="Garamond" w:hAnsi="Garamond"/>
          <w:b/>
          <w:color w:val="000000" w:themeColor="text1"/>
        </w:rPr>
      </w:pPr>
      <w:r>
        <w:rPr>
          <w:rFonts w:ascii="Garamond" w:hAnsi="Garamond"/>
          <w:color w:val="000000" w:themeColor="text1"/>
        </w:rPr>
        <w:t>[I</w:t>
      </w:r>
      <w:r w:rsidR="00741523" w:rsidRPr="00356401">
        <w:rPr>
          <w:rFonts w:ascii="Garamond" w:hAnsi="Garamond"/>
          <w:color w:val="000000" w:themeColor="text1"/>
        </w:rPr>
        <w:t xml:space="preserve">nsert source of GWPs </w:t>
      </w:r>
      <w:r>
        <w:rPr>
          <w:rFonts w:ascii="Garamond" w:hAnsi="Garamond"/>
          <w:color w:val="000000" w:themeColor="text1"/>
        </w:rPr>
        <w:t xml:space="preserve">used </w:t>
      </w:r>
      <w:r w:rsidR="00741523" w:rsidRPr="00356401">
        <w:rPr>
          <w:rFonts w:ascii="Garamond" w:hAnsi="Garamond"/>
          <w:color w:val="000000" w:themeColor="text1"/>
        </w:rPr>
        <w:t>and values]</w:t>
      </w:r>
    </w:p>
    <w:p w14:paraId="0E482704" w14:textId="77777777" w:rsidR="00741523" w:rsidRPr="00DB61D7" w:rsidRDefault="00741523" w:rsidP="00741523">
      <w:pPr>
        <w:ind w:left="720"/>
        <w:rPr>
          <w:rFonts w:ascii="Garamond" w:hAnsi="Garamond"/>
          <w:color w:val="000000" w:themeColor="text1"/>
        </w:rPr>
      </w:pPr>
      <w:r w:rsidRPr="00DB61D7">
        <w:rPr>
          <w:rFonts w:ascii="Garamond" w:hAnsi="Garamond"/>
          <w:b/>
          <w:color w:val="000000" w:themeColor="text1"/>
        </w:rPr>
        <w:t>Baseline Scenario Total Atmospheric GHG Impact</w:t>
      </w:r>
      <w:r w:rsidRPr="00DB61D7">
        <w:rPr>
          <w:rFonts w:ascii="Garamond" w:hAnsi="Garamond"/>
          <w:color w:val="000000" w:themeColor="text1"/>
        </w:rPr>
        <w:t xml:space="preserve">: </w:t>
      </w:r>
    </w:p>
    <w:p w14:paraId="010D6B45" w14:textId="77777777" w:rsidR="00741523" w:rsidRPr="00356401" w:rsidRDefault="00741523" w:rsidP="00741523">
      <w:pPr>
        <w:ind w:left="720"/>
        <w:rPr>
          <w:rFonts w:ascii="Garamond" w:hAnsi="Garamond"/>
          <w:color w:val="000000" w:themeColor="text1"/>
        </w:rPr>
      </w:pPr>
      <w:r w:rsidRPr="00356401">
        <w:rPr>
          <w:rFonts w:ascii="Garamond" w:hAnsi="Garamond"/>
          <w:color w:val="000000" w:themeColor="text1"/>
        </w:rPr>
        <w:t>[combine baseline SSRs]</w:t>
      </w:r>
    </w:p>
    <w:p w14:paraId="7AD8ECFC" w14:textId="77777777" w:rsidR="00741523" w:rsidRPr="00DB61D7" w:rsidRDefault="00741523" w:rsidP="00741523">
      <w:pPr>
        <w:ind w:left="720"/>
        <w:rPr>
          <w:rFonts w:ascii="Garamond" w:hAnsi="Garamond"/>
          <w:color w:val="000000" w:themeColor="text1"/>
        </w:rPr>
      </w:pPr>
      <w:r w:rsidRPr="00DB61D7">
        <w:rPr>
          <w:rFonts w:ascii="Garamond" w:hAnsi="Garamond"/>
          <w:b/>
          <w:color w:val="000000" w:themeColor="text1"/>
        </w:rPr>
        <w:t>Project Scenario Total Atmospheric GHG Impact</w:t>
      </w:r>
      <w:r w:rsidRPr="00DB61D7">
        <w:rPr>
          <w:rFonts w:ascii="Garamond" w:hAnsi="Garamond"/>
          <w:color w:val="000000" w:themeColor="text1"/>
        </w:rPr>
        <w:t xml:space="preserve">: </w:t>
      </w:r>
    </w:p>
    <w:p w14:paraId="6F088538" w14:textId="77777777" w:rsidR="00741523" w:rsidRPr="00356401" w:rsidRDefault="00741523" w:rsidP="00741523">
      <w:pPr>
        <w:ind w:left="720"/>
        <w:rPr>
          <w:rFonts w:ascii="Garamond" w:hAnsi="Garamond"/>
          <w:color w:val="000000" w:themeColor="text1"/>
        </w:rPr>
      </w:pPr>
      <w:r w:rsidRPr="00356401">
        <w:rPr>
          <w:rFonts w:ascii="Garamond" w:hAnsi="Garamond"/>
          <w:color w:val="000000" w:themeColor="text1"/>
        </w:rPr>
        <w:t>[combine project SSRs]</w:t>
      </w:r>
    </w:p>
    <w:p w14:paraId="4F03FCB8" w14:textId="77777777" w:rsidR="00356401" w:rsidRDefault="00356401" w:rsidP="00741523">
      <w:pPr>
        <w:ind w:left="720"/>
        <w:rPr>
          <w:rFonts w:ascii="Garamond" w:hAnsi="Garamond"/>
          <w:color w:val="000000" w:themeColor="text1"/>
        </w:rPr>
      </w:pPr>
      <w:r>
        <w:rPr>
          <w:rFonts w:ascii="Garamond" w:hAnsi="Garamond"/>
          <w:b/>
          <w:color w:val="000000" w:themeColor="text1"/>
        </w:rPr>
        <w:t>GHG Assertion</w:t>
      </w:r>
      <w:r w:rsidR="00741523" w:rsidRPr="00DB61D7">
        <w:rPr>
          <w:rFonts w:ascii="Garamond" w:hAnsi="Garamond"/>
          <w:color w:val="000000" w:themeColor="text1"/>
        </w:rPr>
        <w:t xml:space="preserve">: </w:t>
      </w:r>
    </w:p>
    <w:p w14:paraId="34EB9C85" w14:textId="75C24393" w:rsidR="00741523" w:rsidRPr="00DB61D7" w:rsidRDefault="00741523" w:rsidP="00741523">
      <w:pPr>
        <w:ind w:left="720"/>
        <w:rPr>
          <w:rFonts w:ascii="Garamond" w:hAnsi="Garamond"/>
          <w:color w:val="000000" w:themeColor="text1"/>
        </w:rPr>
      </w:pPr>
      <w:r w:rsidRPr="00356401">
        <w:rPr>
          <w:rFonts w:ascii="Garamond" w:hAnsi="Garamond"/>
          <w:color w:val="000000" w:themeColor="text1"/>
        </w:rPr>
        <w:t>[(Project Scenario – Baseline</w:t>
      </w:r>
      <w:r w:rsidR="00356401">
        <w:rPr>
          <w:rFonts w:ascii="Garamond" w:hAnsi="Garamond"/>
          <w:color w:val="000000" w:themeColor="text1"/>
        </w:rPr>
        <w:t xml:space="preserve"> Scenario) *</w:t>
      </w:r>
      <w:r w:rsidRPr="00356401">
        <w:rPr>
          <w:rFonts w:ascii="Garamond" w:hAnsi="Garamond"/>
          <w:color w:val="000000" w:themeColor="text1"/>
        </w:rPr>
        <w:t xml:space="preserve"> (1 – Total Project Risk Factor) = GHG Assertion]</w:t>
      </w:r>
    </w:p>
    <w:p w14:paraId="37872C30" w14:textId="77777777" w:rsidR="00741523" w:rsidRPr="00DB61D7" w:rsidRDefault="00741523" w:rsidP="00741523">
      <w:pPr>
        <w:ind w:left="720"/>
        <w:rPr>
          <w:rFonts w:ascii="Garamond" w:hAnsi="Garamond"/>
          <w:color w:val="000000" w:themeColor="text1"/>
        </w:rPr>
      </w:pPr>
      <w:r w:rsidRPr="00DB61D7">
        <w:rPr>
          <w:rFonts w:ascii="Garamond" w:hAnsi="Garamond"/>
          <w:b/>
          <w:color w:val="000000" w:themeColor="text1"/>
        </w:rPr>
        <w:t>Calculation Procedure</w:t>
      </w:r>
      <w:r w:rsidRPr="00DB61D7">
        <w:rPr>
          <w:rFonts w:ascii="Garamond" w:hAnsi="Garamond"/>
          <w:color w:val="000000" w:themeColor="text1"/>
        </w:rPr>
        <w:t>:</w:t>
      </w:r>
    </w:p>
    <w:p w14:paraId="57B6ED80" w14:textId="226F89E1" w:rsidR="00741523" w:rsidRPr="00356401" w:rsidRDefault="00741523" w:rsidP="00741523">
      <w:pPr>
        <w:ind w:left="720"/>
        <w:rPr>
          <w:rFonts w:ascii="Garamond" w:hAnsi="Garamond"/>
          <w:color w:val="000000" w:themeColor="text1"/>
        </w:rPr>
      </w:pPr>
      <w:r w:rsidRPr="00356401">
        <w:rPr>
          <w:rFonts w:ascii="Garamond" w:hAnsi="Garamond"/>
          <w:color w:val="000000" w:themeColor="text1"/>
        </w:rPr>
        <w:lastRenderedPageBreak/>
        <w:t xml:space="preserve">[Provide Sample Calculation] </w:t>
      </w:r>
    </w:p>
    <w:p w14:paraId="1FC22CF5" w14:textId="77777777" w:rsidR="00741523" w:rsidRPr="00356401" w:rsidRDefault="00741523" w:rsidP="00741523">
      <w:pPr>
        <w:ind w:left="720"/>
        <w:rPr>
          <w:rFonts w:ascii="Garamond" w:hAnsi="Garamond"/>
          <w:color w:val="000000" w:themeColor="text1"/>
        </w:rPr>
      </w:pPr>
      <w:r w:rsidRPr="00356401">
        <w:rPr>
          <w:rFonts w:ascii="Garamond" w:hAnsi="Garamond"/>
          <w:color w:val="000000" w:themeColor="text1"/>
        </w:rPr>
        <w:t>[Reference appendix #_ for full list of calculations]</w:t>
      </w:r>
    </w:p>
    <w:p w14:paraId="7743643B" w14:textId="0669C321" w:rsidR="00741523" w:rsidRPr="00356401" w:rsidRDefault="00741523" w:rsidP="00741523">
      <w:pPr>
        <w:rPr>
          <w:rFonts w:ascii="Garamond" w:hAnsi="Garamond"/>
          <w:b/>
          <w:color w:val="000000" w:themeColor="text1"/>
        </w:rPr>
      </w:pPr>
      <w:r w:rsidRPr="00356401">
        <w:rPr>
          <w:rFonts w:ascii="Garamond" w:hAnsi="Garamond"/>
          <w:b/>
          <w:color w:val="000000" w:themeColor="text1"/>
        </w:rPr>
        <w:t>Manage Data Quality (Internal Review)</w:t>
      </w:r>
      <w:bookmarkStart w:id="10" w:name="ManageDataQualityoutline"/>
      <w:bookmarkEnd w:id="10"/>
    </w:p>
    <w:p w14:paraId="27FF3547" w14:textId="05399C06" w:rsidR="008905A0" w:rsidRDefault="00741523" w:rsidP="00CC61A1">
      <w:pPr>
        <w:rPr>
          <w:rFonts w:ascii="Garamond" w:hAnsi="Garamond"/>
          <w:color w:val="000000" w:themeColor="text1"/>
        </w:rPr>
      </w:pPr>
      <w:r w:rsidRPr="008905A0">
        <w:rPr>
          <w:rFonts w:ascii="Garamond" w:hAnsi="Garamond"/>
          <w:color w:val="000000" w:themeColor="text1"/>
        </w:rPr>
        <w:t>[</w:t>
      </w:r>
      <w:r w:rsidR="008905A0">
        <w:rPr>
          <w:rFonts w:ascii="Garamond" w:hAnsi="Garamond"/>
          <w:color w:val="000000" w:themeColor="text1"/>
        </w:rPr>
        <w:t xml:space="preserve">Sample response: </w:t>
      </w:r>
    </w:p>
    <w:p w14:paraId="6F69123C" w14:textId="5A00CDA6" w:rsidR="00741523" w:rsidRPr="008905A0" w:rsidRDefault="008905A0" w:rsidP="008905A0">
      <w:pPr>
        <w:ind w:left="720"/>
        <w:rPr>
          <w:rFonts w:ascii="Garamond" w:hAnsi="Garamond"/>
          <w:color w:val="000000" w:themeColor="text1"/>
        </w:rPr>
      </w:pPr>
      <w:r>
        <w:rPr>
          <w:rFonts w:ascii="Garamond" w:hAnsi="Garamond"/>
          <w:color w:val="000000" w:themeColor="text1"/>
        </w:rPr>
        <w:t>This document was created by Tomorrow’s Climate Solutions LLC and reviewed internally by Oberlin Project Staff as well as externally by Duke University’s Duke Carbon Offset Initiative Staff providing an initial level of validation.</w:t>
      </w:r>
      <w:r w:rsidR="00741523" w:rsidRPr="008905A0">
        <w:rPr>
          <w:rFonts w:ascii="Garamond" w:hAnsi="Garamond"/>
          <w:color w:val="000000" w:themeColor="text1"/>
        </w:rPr>
        <w:t>]</w:t>
      </w:r>
    </w:p>
    <w:p w14:paraId="2CED69BB" w14:textId="77777777" w:rsidR="00741523" w:rsidRPr="00DB61D7" w:rsidRDefault="00741523" w:rsidP="00741523">
      <w:pPr>
        <w:ind w:left="720"/>
        <w:rPr>
          <w:rFonts w:ascii="Garamond" w:hAnsi="Garamond"/>
          <w:color w:val="000000" w:themeColor="text1"/>
        </w:rPr>
      </w:pPr>
      <w:r w:rsidRPr="00DB61D7">
        <w:rPr>
          <w:rFonts w:ascii="Garamond" w:hAnsi="Garamond"/>
          <w:b/>
          <w:color w:val="000000" w:themeColor="text1"/>
        </w:rPr>
        <w:t>Information Management System</w:t>
      </w:r>
      <w:r w:rsidRPr="00DB61D7">
        <w:rPr>
          <w:rFonts w:ascii="Garamond" w:hAnsi="Garamond"/>
          <w:color w:val="000000" w:themeColor="text1"/>
        </w:rPr>
        <w:t xml:space="preserve">: </w:t>
      </w:r>
    </w:p>
    <w:p w14:paraId="51DA0381" w14:textId="1E48B142" w:rsidR="008905A0" w:rsidRDefault="008905A0" w:rsidP="00CC61A1">
      <w:pPr>
        <w:rPr>
          <w:rFonts w:ascii="Garamond" w:hAnsi="Garamond"/>
          <w:color w:val="000000" w:themeColor="text1"/>
        </w:rPr>
      </w:pPr>
      <w:r>
        <w:rPr>
          <w:rFonts w:ascii="Garamond" w:hAnsi="Garamond"/>
          <w:color w:val="000000" w:themeColor="text1"/>
        </w:rPr>
        <w:t xml:space="preserve">[Sample response: </w:t>
      </w:r>
    </w:p>
    <w:p w14:paraId="2AFDEDFF" w14:textId="741B3100" w:rsidR="00741523" w:rsidRPr="008905A0" w:rsidRDefault="008905A0" w:rsidP="008905A0">
      <w:pPr>
        <w:ind w:left="720"/>
        <w:rPr>
          <w:rFonts w:ascii="Garamond" w:hAnsi="Garamond"/>
          <w:color w:val="000000" w:themeColor="text1"/>
        </w:rPr>
      </w:pPr>
      <w:r>
        <w:rPr>
          <w:rFonts w:ascii="Garamond" w:hAnsi="Garamond"/>
          <w:color w:val="000000" w:themeColor="text1"/>
        </w:rPr>
        <w:t xml:space="preserve">The data for the basis of the project impact calculation is the product of peer-reviewed literature informed methodologies and very conservatively applied growth models. There </w:t>
      </w:r>
      <w:proofErr w:type="gramStart"/>
      <w:r>
        <w:rPr>
          <w:rFonts w:ascii="Garamond" w:hAnsi="Garamond"/>
          <w:color w:val="000000" w:themeColor="text1"/>
        </w:rPr>
        <w:t>is</w:t>
      </w:r>
      <w:proofErr w:type="gramEnd"/>
      <w:r>
        <w:rPr>
          <w:rFonts w:ascii="Garamond" w:hAnsi="Garamond"/>
          <w:color w:val="000000" w:themeColor="text1"/>
        </w:rPr>
        <w:t xml:space="preserve"> perhaps small amounts of uncertainty that exist within these initial calculations, but the project calculations have been performed conservatively such that subsequent verification of the project’s impact are expected to return greater than projected amounts of stored carbon. Measurement error is low and methodologies are conservative reducing the project data uncertainty.</w:t>
      </w:r>
      <w:r w:rsidR="00741523" w:rsidRPr="008905A0">
        <w:rPr>
          <w:rFonts w:ascii="Garamond" w:hAnsi="Garamond"/>
          <w:color w:val="000000" w:themeColor="text1"/>
        </w:rPr>
        <w:t>]</w:t>
      </w:r>
    </w:p>
    <w:p w14:paraId="6AA018EA" w14:textId="250CBB67" w:rsidR="00741523" w:rsidRPr="008905A0" w:rsidRDefault="00741523" w:rsidP="00741523">
      <w:pPr>
        <w:rPr>
          <w:rFonts w:ascii="Garamond" w:hAnsi="Garamond"/>
          <w:b/>
          <w:color w:val="000000" w:themeColor="text1"/>
        </w:rPr>
      </w:pPr>
      <w:r w:rsidRPr="008905A0">
        <w:rPr>
          <w:rFonts w:ascii="Garamond" w:hAnsi="Garamond"/>
          <w:b/>
          <w:color w:val="000000" w:themeColor="text1"/>
        </w:rPr>
        <w:t>Project Monitoring Plan</w:t>
      </w:r>
      <w:bookmarkStart w:id="11" w:name="MonitoringPlanoutline"/>
      <w:bookmarkEnd w:id="11"/>
    </w:p>
    <w:p w14:paraId="747E267F" w14:textId="729FF7E8" w:rsidR="008905A0" w:rsidRPr="008905A0" w:rsidRDefault="00741523" w:rsidP="007C47F0">
      <w:pPr>
        <w:ind w:left="720"/>
        <w:rPr>
          <w:rFonts w:ascii="Garamond" w:hAnsi="Garamond"/>
          <w:color w:val="000000" w:themeColor="text1"/>
        </w:rPr>
      </w:pPr>
      <w:r w:rsidRPr="00DB61D7">
        <w:rPr>
          <w:rFonts w:ascii="Garamond" w:hAnsi="Garamond"/>
          <w:b/>
          <w:color w:val="000000" w:themeColor="text1"/>
        </w:rPr>
        <w:t xml:space="preserve"> Data for Collection</w:t>
      </w:r>
      <w:r w:rsidRPr="00DB61D7">
        <w:rPr>
          <w:rFonts w:ascii="Garamond" w:hAnsi="Garamond"/>
          <w:color w:val="000000" w:themeColor="text1"/>
        </w:rPr>
        <w:t xml:space="preserve">: </w:t>
      </w:r>
    </w:p>
    <w:tbl>
      <w:tblPr>
        <w:tblStyle w:val="TableGrid"/>
        <w:tblW w:w="0" w:type="auto"/>
        <w:tblLook w:val="04A0" w:firstRow="1" w:lastRow="0" w:firstColumn="1" w:lastColumn="0" w:noHBand="0" w:noVBand="1"/>
      </w:tblPr>
      <w:tblGrid>
        <w:gridCol w:w="1771"/>
        <w:gridCol w:w="1771"/>
        <w:gridCol w:w="1771"/>
        <w:gridCol w:w="1771"/>
        <w:gridCol w:w="1772"/>
      </w:tblGrid>
      <w:tr w:rsidR="00741523" w:rsidRPr="00DB61D7" w14:paraId="03A4429D" w14:textId="77777777" w:rsidTr="00B77085">
        <w:tc>
          <w:tcPr>
            <w:tcW w:w="1771" w:type="dxa"/>
          </w:tcPr>
          <w:p w14:paraId="6D70C5D3" w14:textId="77777777" w:rsidR="00741523" w:rsidRPr="00DB61D7" w:rsidRDefault="00741523" w:rsidP="00B77085">
            <w:pPr>
              <w:rPr>
                <w:rFonts w:ascii="Garamond" w:hAnsi="Garamond"/>
                <w:b/>
                <w:color w:val="000000" w:themeColor="text1"/>
              </w:rPr>
            </w:pPr>
            <w:r w:rsidRPr="00DB61D7">
              <w:rPr>
                <w:rFonts w:ascii="Garamond" w:hAnsi="Garamond"/>
                <w:b/>
                <w:color w:val="000000" w:themeColor="text1"/>
              </w:rPr>
              <w:t>Specific SSR</w:t>
            </w:r>
          </w:p>
        </w:tc>
        <w:tc>
          <w:tcPr>
            <w:tcW w:w="1771" w:type="dxa"/>
          </w:tcPr>
          <w:p w14:paraId="1A621E2D" w14:textId="77777777" w:rsidR="00741523" w:rsidRPr="00DB61D7" w:rsidRDefault="00741523" w:rsidP="00B77085">
            <w:pPr>
              <w:rPr>
                <w:rFonts w:ascii="Garamond" w:hAnsi="Garamond"/>
                <w:b/>
                <w:color w:val="000000" w:themeColor="text1"/>
              </w:rPr>
            </w:pPr>
            <w:r w:rsidRPr="00DB61D7">
              <w:rPr>
                <w:rFonts w:ascii="Garamond" w:hAnsi="Garamond"/>
                <w:b/>
                <w:color w:val="000000" w:themeColor="text1"/>
              </w:rPr>
              <w:t>Monitored or Estimated?</w:t>
            </w:r>
          </w:p>
        </w:tc>
        <w:tc>
          <w:tcPr>
            <w:tcW w:w="1771" w:type="dxa"/>
          </w:tcPr>
          <w:p w14:paraId="412C54D4" w14:textId="77777777" w:rsidR="00741523" w:rsidRPr="00DB61D7" w:rsidRDefault="00741523" w:rsidP="00B77085">
            <w:pPr>
              <w:rPr>
                <w:rFonts w:ascii="Garamond" w:hAnsi="Garamond"/>
                <w:b/>
                <w:color w:val="000000" w:themeColor="text1"/>
              </w:rPr>
            </w:pPr>
            <w:r w:rsidRPr="00DB61D7">
              <w:rPr>
                <w:rFonts w:ascii="Garamond" w:hAnsi="Garamond"/>
                <w:b/>
                <w:color w:val="000000" w:themeColor="text1"/>
              </w:rPr>
              <w:t>Data Source</w:t>
            </w:r>
          </w:p>
        </w:tc>
        <w:tc>
          <w:tcPr>
            <w:tcW w:w="1771" w:type="dxa"/>
          </w:tcPr>
          <w:p w14:paraId="5CBF107F" w14:textId="77777777" w:rsidR="00741523" w:rsidRPr="00DB61D7" w:rsidRDefault="00741523" w:rsidP="00B77085">
            <w:pPr>
              <w:rPr>
                <w:rFonts w:ascii="Garamond" w:hAnsi="Garamond"/>
                <w:b/>
                <w:color w:val="000000" w:themeColor="text1"/>
              </w:rPr>
            </w:pPr>
            <w:r w:rsidRPr="00DB61D7">
              <w:rPr>
                <w:rFonts w:ascii="Garamond" w:hAnsi="Garamond"/>
                <w:b/>
                <w:color w:val="000000" w:themeColor="text1"/>
              </w:rPr>
              <w:t>Collection Method</w:t>
            </w:r>
          </w:p>
        </w:tc>
        <w:tc>
          <w:tcPr>
            <w:tcW w:w="1772" w:type="dxa"/>
          </w:tcPr>
          <w:p w14:paraId="28E8BCEB" w14:textId="77777777" w:rsidR="00741523" w:rsidRPr="00DB61D7" w:rsidRDefault="00741523" w:rsidP="00B77085">
            <w:pPr>
              <w:rPr>
                <w:rFonts w:ascii="Garamond" w:hAnsi="Garamond"/>
                <w:b/>
                <w:color w:val="000000" w:themeColor="text1"/>
              </w:rPr>
            </w:pPr>
            <w:r w:rsidRPr="00DB61D7">
              <w:rPr>
                <w:rFonts w:ascii="Garamond" w:hAnsi="Garamond"/>
                <w:b/>
                <w:color w:val="000000" w:themeColor="text1"/>
              </w:rPr>
              <w:t>Responsible Party (for data collection)</w:t>
            </w:r>
          </w:p>
        </w:tc>
      </w:tr>
      <w:tr w:rsidR="00741523" w:rsidRPr="00DB61D7" w14:paraId="0972B123" w14:textId="77777777" w:rsidTr="00B77085">
        <w:tc>
          <w:tcPr>
            <w:tcW w:w="1771" w:type="dxa"/>
          </w:tcPr>
          <w:p w14:paraId="4F9C4033" w14:textId="77777777" w:rsidR="00741523" w:rsidRPr="00DB61D7" w:rsidRDefault="00741523" w:rsidP="00B77085">
            <w:pPr>
              <w:rPr>
                <w:rFonts w:ascii="Garamond" w:hAnsi="Garamond"/>
                <w:color w:val="000000" w:themeColor="text1"/>
              </w:rPr>
            </w:pPr>
          </w:p>
          <w:p w14:paraId="3857C316" w14:textId="77777777" w:rsidR="00741523" w:rsidRPr="00DB61D7" w:rsidRDefault="00741523" w:rsidP="00B77085">
            <w:pPr>
              <w:rPr>
                <w:rFonts w:ascii="Garamond" w:hAnsi="Garamond"/>
                <w:color w:val="000000" w:themeColor="text1"/>
              </w:rPr>
            </w:pPr>
          </w:p>
        </w:tc>
        <w:tc>
          <w:tcPr>
            <w:tcW w:w="1771" w:type="dxa"/>
          </w:tcPr>
          <w:p w14:paraId="19E405AD" w14:textId="77777777" w:rsidR="00741523" w:rsidRPr="00DB61D7" w:rsidRDefault="00741523" w:rsidP="00B77085">
            <w:pPr>
              <w:rPr>
                <w:rFonts w:ascii="Garamond" w:hAnsi="Garamond"/>
                <w:color w:val="000000" w:themeColor="text1"/>
              </w:rPr>
            </w:pPr>
          </w:p>
        </w:tc>
        <w:tc>
          <w:tcPr>
            <w:tcW w:w="1771" w:type="dxa"/>
          </w:tcPr>
          <w:p w14:paraId="5BBA79CA" w14:textId="77777777" w:rsidR="00741523" w:rsidRPr="00DB61D7" w:rsidRDefault="00741523" w:rsidP="00B77085">
            <w:pPr>
              <w:rPr>
                <w:rFonts w:ascii="Garamond" w:hAnsi="Garamond"/>
                <w:color w:val="000000" w:themeColor="text1"/>
              </w:rPr>
            </w:pPr>
          </w:p>
        </w:tc>
        <w:tc>
          <w:tcPr>
            <w:tcW w:w="1771" w:type="dxa"/>
          </w:tcPr>
          <w:p w14:paraId="1BDF2037" w14:textId="77777777" w:rsidR="00741523" w:rsidRPr="00DB61D7" w:rsidRDefault="00741523" w:rsidP="00B77085">
            <w:pPr>
              <w:rPr>
                <w:rFonts w:ascii="Garamond" w:hAnsi="Garamond"/>
                <w:color w:val="000000" w:themeColor="text1"/>
              </w:rPr>
            </w:pPr>
          </w:p>
        </w:tc>
        <w:tc>
          <w:tcPr>
            <w:tcW w:w="1772" w:type="dxa"/>
          </w:tcPr>
          <w:p w14:paraId="59E38BAF" w14:textId="77777777" w:rsidR="00741523" w:rsidRPr="00DB61D7" w:rsidRDefault="00741523" w:rsidP="00B77085">
            <w:pPr>
              <w:rPr>
                <w:rFonts w:ascii="Garamond" w:hAnsi="Garamond"/>
                <w:color w:val="000000" w:themeColor="text1"/>
              </w:rPr>
            </w:pPr>
          </w:p>
        </w:tc>
      </w:tr>
      <w:tr w:rsidR="00741523" w:rsidRPr="00DB61D7" w14:paraId="4FE92256" w14:textId="77777777" w:rsidTr="00B77085">
        <w:tc>
          <w:tcPr>
            <w:tcW w:w="1771" w:type="dxa"/>
          </w:tcPr>
          <w:p w14:paraId="10024929" w14:textId="77777777" w:rsidR="00741523" w:rsidRPr="00DB61D7" w:rsidRDefault="00741523" w:rsidP="00B77085">
            <w:pPr>
              <w:rPr>
                <w:rFonts w:ascii="Garamond" w:hAnsi="Garamond"/>
                <w:color w:val="000000" w:themeColor="text1"/>
              </w:rPr>
            </w:pPr>
          </w:p>
          <w:p w14:paraId="42BD5B46" w14:textId="77777777" w:rsidR="00741523" w:rsidRPr="00DB61D7" w:rsidRDefault="00741523" w:rsidP="00B77085">
            <w:pPr>
              <w:rPr>
                <w:rFonts w:ascii="Garamond" w:hAnsi="Garamond"/>
                <w:color w:val="000000" w:themeColor="text1"/>
              </w:rPr>
            </w:pPr>
          </w:p>
        </w:tc>
        <w:tc>
          <w:tcPr>
            <w:tcW w:w="1771" w:type="dxa"/>
          </w:tcPr>
          <w:p w14:paraId="75635ACD" w14:textId="77777777" w:rsidR="00741523" w:rsidRPr="00DB61D7" w:rsidRDefault="00741523" w:rsidP="00B77085">
            <w:pPr>
              <w:rPr>
                <w:rFonts w:ascii="Garamond" w:hAnsi="Garamond"/>
                <w:color w:val="000000" w:themeColor="text1"/>
              </w:rPr>
            </w:pPr>
          </w:p>
        </w:tc>
        <w:tc>
          <w:tcPr>
            <w:tcW w:w="1771" w:type="dxa"/>
          </w:tcPr>
          <w:p w14:paraId="7F9F6A86" w14:textId="77777777" w:rsidR="00741523" w:rsidRPr="00DB61D7" w:rsidRDefault="00741523" w:rsidP="00B77085">
            <w:pPr>
              <w:rPr>
                <w:rFonts w:ascii="Garamond" w:hAnsi="Garamond"/>
                <w:color w:val="000000" w:themeColor="text1"/>
              </w:rPr>
            </w:pPr>
          </w:p>
        </w:tc>
        <w:tc>
          <w:tcPr>
            <w:tcW w:w="1771" w:type="dxa"/>
          </w:tcPr>
          <w:p w14:paraId="21C680DB" w14:textId="77777777" w:rsidR="00741523" w:rsidRPr="00DB61D7" w:rsidRDefault="00741523" w:rsidP="00B77085">
            <w:pPr>
              <w:rPr>
                <w:rFonts w:ascii="Garamond" w:hAnsi="Garamond"/>
                <w:color w:val="000000" w:themeColor="text1"/>
              </w:rPr>
            </w:pPr>
          </w:p>
        </w:tc>
        <w:tc>
          <w:tcPr>
            <w:tcW w:w="1772" w:type="dxa"/>
          </w:tcPr>
          <w:p w14:paraId="574A13DE" w14:textId="77777777" w:rsidR="00741523" w:rsidRPr="00DB61D7" w:rsidRDefault="00741523" w:rsidP="00B77085">
            <w:pPr>
              <w:rPr>
                <w:rFonts w:ascii="Garamond" w:hAnsi="Garamond"/>
                <w:color w:val="000000" w:themeColor="text1"/>
              </w:rPr>
            </w:pPr>
          </w:p>
        </w:tc>
      </w:tr>
      <w:tr w:rsidR="00741523" w:rsidRPr="00DB61D7" w14:paraId="7A1E9341" w14:textId="77777777" w:rsidTr="00B77085">
        <w:tc>
          <w:tcPr>
            <w:tcW w:w="1771" w:type="dxa"/>
          </w:tcPr>
          <w:p w14:paraId="3DD70C4B" w14:textId="77777777" w:rsidR="00741523" w:rsidRPr="00DB61D7" w:rsidRDefault="00741523" w:rsidP="00B77085">
            <w:pPr>
              <w:rPr>
                <w:rFonts w:ascii="Garamond" w:hAnsi="Garamond"/>
                <w:color w:val="000000" w:themeColor="text1"/>
              </w:rPr>
            </w:pPr>
          </w:p>
          <w:p w14:paraId="7DFF64EC" w14:textId="77777777" w:rsidR="00741523" w:rsidRPr="00DB61D7" w:rsidRDefault="00741523" w:rsidP="00B77085">
            <w:pPr>
              <w:rPr>
                <w:rFonts w:ascii="Garamond" w:hAnsi="Garamond"/>
                <w:color w:val="000000" w:themeColor="text1"/>
              </w:rPr>
            </w:pPr>
          </w:p>
        </w:tc>
        <w:tc>
          <w:tcPr>
            <w:tcW w:w="1771" w:type="dxa"/>
          </w:tcPr>
          <w:p w14:paraId="49CF9D1B" w14:textId="77777777" w:rsidR="00741523" w:rsidRPr="00DB61D7" w:rsidRDefault="00741523" w:rsidP="00B77085">
            <w:pPr>
              <w:rPr>
                <w:rFonts w:ascii="Garamond" w:hAnsi="Garamond"/>
                <w:color w:val="000000" w:themeColor="text1"/>
              </w:rPr>
            </w:pPr>
          </w:p>
        </w:tc>
        <w:tc>
          <w:tcPr>
            <w:tcW w:w="1771" w:type="dxa"/>
          </w:tcPr>
          <w:p w14:paraId="3CCAF9E3" w14:textId="77777777" w:rsidR="00741523" w:rsidRPr="00DB61D7" w:rsidRDefault="00741523" w:rsidP="00B77085">
            <w:pPr>
              <w:rPr>
                <w:rFonts w:ascii="Garamond" w:hAnsi="Garamond"/>
                <w:color w:val="000000" w:themeColor="text1"/>
              </w:rPr>
            </w:pPr>
          </w:p>
        </w:tc>
        <w:tc>
          <w:tcPr>
            <w:tcW w:w="1771" w:type="dxa"/>
          </w:tcPr>
          <w:p w14:paraId="51E15494" w14:textId="77777777" w:rsidR="00741523" w:rsidRPr="00DB61D7" w:rsidRDefault="00741523" w:rsidP="00B77085">
            <w:pPr>
              <w:rPr>
                <w:rFonts w:ascii="Garamond" w:hAnsi="Garamond"/>
                <w:color w:val="000000" w:themeColor="text1"/>
              </w:rPr>
            </w:pPr>
          </w:p>
        </w:tc>
        <w:tc>
          <w:tcPr>
            <w:tcW w:w="1772" w:type="dxa"/>
          </w:tcPr>
          <w:p w14:paraId="4C7686CF" w14:textId="77777777" w:rsidR="00741523" w:rsidRPr="00DB61D7" w:rsidRDefault="00741523" w:rsidP="00B77085">
            <w:pPr>
              <w:rPr>
                <w:rFonts w:ascii="Garamond" w:hAnsi="Garamond"/>
                <w:color w:val="000000" w:themeColor="text1"/>
              </w:rPr>
            </w:pPr>
          </w:p>
        </w:tc>
      </w:tr>
    </w:tbl>
    <w:p w14:paraId="5FF4AD7F" w14:textId="53F46066" w:rsidR="00741523" w:rsidRPr="008905A0" w:rsidRDefault="00741523" w:rsidP="008905A0">
      <w:pPr>
        <w:rPr>
          <w:rFonts w:ascii="Garamond" w:hAnsi="Garamond"/>
          <w:color w:val="000000" w:themeColor="text1"/>
        </w:rPr>
      </w:pPr>
      <w:r w:rsidRPr="00DB61D7">
        <w:rPr>
          <w:rFonts w:ascii="Garamond" w:hAnsi="Garamond"/>
          <w:color w:val="000000" w:themeColor="text1"/>
        </w:rPr>
        <w:lastRenderedPageBreak/>
        <w:t xml:space="preserve"> </w:t>
      </w:r>
    </w:p>
    <w:p w14:paraId="48B0CE75" w14:textId="77777777" w:rsidR="00741523" w:rsidRPr="00DB61D7" w:rsidRDefault="00741523" w:rsidP="00741523">
      <w:pPr>
        <w:ind w:left="720"/>
        <w:rPr>
          <w:rFonts w:ascii="Garamond" w:hAnsi="Garamond"/>
          <w:color w:val="000000" w:themeColor="text1"/>
        </w:rPr>
      </w:pPr>
      <w:r w:rsidRPr="00DB61D7">
        <w:rPr>
          <w:rFonts w:ascii="Garamond" w:hAnsi="Garamond"/>
          <w:color w:val="000000" w:themeColor="text1"/>
        </w:rPr>
        <w:tab/>
      </w:r>
      <w:r w:rsidRPr="00DB61D7">
        <w:rPr>
          <w:rFonts w:ascii="Garamond" w:hAnsi="Garamond"/>
          <w:color w:val="000000" w:themeColor="text1"/>
          <w:u w:val="single"/>
        </w:rPr>
        <w:t>Schedule of Calibration for Direct Monitoring</w:t>
      </w:r>
      <w:r w:rsidRPr="00DB61D7">
        <w:rPr>
          <w:rFonts w:ascii="Garamond" w:hAnsi="Garamond"/>
          <w:color w:val="000000" w:themeColor="text1"/>
        </w:rPr>
        <w:t xml:space="preserve">: </w:t>
      </w:r>
    </w:p>
    <w:p w14:paraId="41ED38DE" w14:textId="77777777" w:rsidR="00741523" w:rsidRPr="008905A0" w:rsidRDefault="00741523" w:rsidP="00741523">
      <w:pPr>
        <w:ind w:left="1440"/>
        <w:rPr>
          <w:rFonts w:ascii="Garamond" w:hAnsi="Garamond"/>
          <w:color w:val="000000" w:themeColor="text1"/>
        </w:rPr>
      </w:pPr>
      <w:r w:rsidRPr="008905A0">
        <w:rPr>
          <w:rFonts w:ascii="Garamond" w:hAnsi="Garamond"/>
          <w:color w:val="000000" w:themeColor="text1"/>
        </w:rPr>
        <w:t>[insert equipment calibration schedule, if applicable]</w:t>
      </w:r>
    </w:p>
    <w:p w14:paraId="44AB78BC" w14:textId="77777777" w:rsidR="00741523" w:rsidRPr="00DB61D7" w:rsidRDefault="00741523" w:rsidP="00741523">
      <w:pPr>
        <w:ind w:firstLine="720"/>
        <w:rPr>
          <w:rFonts w:ascii="Garamond" w:hAnsi="Garamond"/>
          <w:color w:val="000000" w:themeColor="text1"/>
        </w:rPr>
      </w:pPr>
      <w:r w:rsidRPr="00DB61D7">
        <w:rPr>
          <w:rFonts w:ascii="Garamond" w:hAnsi="Garamond"/>
          <w:b/>
          <w:color w:val="000000" w:themeColor="text1"/>
        </w:rPr>
        <w:tab/>
      </w:r>
      <w:r w:rsidRPr="00DB61D7">
        <w:rPr>
          <w:rFonts w:ascii="Garamond" w:hAnsi="Garamond"/>
          <w:color w:val="000000" w:themeColor="text1"/>
          <w:u w:val="single"/>
        </w:rPr>
        <w:t>Conditions for Data Monitoring</w:t>
      </w:r>
      <w:r w:rsidRPr="00DB61D7">
        <w:rPr>
          <w:rFonts w:ascii="Garamond" w:hAnsi="Garamond"/>
          <w:color w:val="000000" w:themeColor="text1"/>
        </w:rPr>
        <w:t xml:space="preserve">: </w:t>
      </w:r>
    </w:p>
    <w:p w14:paraId="36861373" w14:textId="24253B4E" w:rsidR="008905A0" w:rsidRDefault="00741523" w:rsidP="007C47F0">
      <w:pPr>
        <w:rPr>
          <w:rFonts w:ascii="Garamond" w:hAnsi="Garamond"/>
          <w:color w:val="000000" w:themeColor="text1"/>
        </w:rPr>
      </w:pPr>
      <w:r w:rsidRPr="008905A0">
        <w:rPr>
          <w:rFonts w:ascii="Garamond" w:hAnsi="Garamond"/>
          <w:color w:val="000000" w:themeColor="text1"/>
        </w:rPr>
        <w:t>[</w:t>
      </w:r>
      <w:r w:rsidR="008905A0">
        <w:rPr>
          <w:rFonts w:ascii="Garamond" w:hAnsi="Garamond"/>
          <w:color w:val="000000" w:themeColor="text1"/>
        </w:rPr>
        <w:t xml:space="preserve">Sample response: </w:t>
      </w:r>
    </w:p>
    <w:p w14:paraId="0143A735" w14:textId="50A4E17E" w:rsidR="00741523" w:rsidRPr="008905A0" w:rsidRDefault="008905A0" w:rsidP="008905A0">
      <w:pPr>
        <w:ind w:left="720"/>
        <w:rPr>
          <w:rFonts w:ascii="Garamond" w:hAnsi="Garamond"/>
          <w:color w:val="000000" w:themeColor="text1"/>
        </w:rPr>
      </w:pPr>
      <w:r>
        <w:rPr>
          <w:rFonts w:ascii="Garamond" w:hAnsi="Garamond"/>
          <w:color w:val="000000" w:themeColor="text1"/>
        </w:rPr>
        <w:t>Monitoring activities should be performed when the afforestation site has foliage existing on trees and shrubs for the purposes of accurately estimating crown cover percentages and stratification. This can typically be met by monitoring in the Spring, Summer or Fall.</w:t>
      </w:r>
      <w:r w:rsidR="00741523" w:rsidRPr="008905A0">
        <w:rPr>
          <w:rFonts w:ascii="Garamond" w:hAnsi="Garamond"/>
          <w:color w:val="000000" w:themeColor="text1"/>
        </w:rPr>
        <w:t>]</w:t>
      </w:r>
    </w:p>
    <w:p w14:paraId="1B7246BE" w14:textId="77777777" w:rsidR="00741523" w:rsidRPr="00DB61D7" w:rsidRDefault="00741523" w:rsidP="00741523">
      <w:pPr>
        <w:ind w:left="1440"/>
        <w:rPr>
          <w:rFonts w:ascii="Garamond" w:hAnsi="Garamond"/>
          <w:color w:val="000000" w:themeColor="text1"/>
        </w:rPr>
      </w:pPr>
      <w:r w:rsidRPr="00DB61D7">
        <w:rPr>
          <w:rFonts w:ascii="Garamond" w:hAnsi="Garamond"/>
          <w:color w:val="000000" w:themeColor="text1"/>
          <w:u w:val="single"/>
        </w:rPr>
        <w:t>Data Collection &amp; Monitoring Methods</w:t>
      </w:r>
      <w:r w:rsidRPr="00DB61D7">
        <w:rPr>
          <w:rFonts w:ascii="Garamond" w:hAnsi="Garamond"/>
          <w:color w:val="000000" w:themeColor="text1"/>
        </w:rPr>
        <w:t xml:space="preserve"> (include technical information needed to collect and monitor): </w:t>
      </w:r>
    </w:p>
    <w:p w14:paraId="4F2659BA" w14:textId="5DAC1F6A" w:rsidR="008905A0" w:rsidRDefault="008905A0" w:rsidP="007C47F0">
      <w:pPr>
        <w:rPr>
          <w:rFonts w:ascii="Garamond" w:hAnsi="Garamond"/>
          <w:color w:val="000000" w:themeColor="text1"/>
        </w:rPr>
      </w:pPr>
      <w:r>
        <w:rPr>
          <w:rFonts w:ascii="Garamond" w:hAnsi="Garamond"/>
          <w:color w:val="000000" w:themeColor="text1"/>
        </w:rPr>
        <w:t>[Sample response:</w:t>
      </w:r>
    </w:p>
    <w:p w14:paraId="20673F26" w14:textId="0D4D056C" w:rsidR="008905A0" w:rsidRDefault="008905A0" w:rsidP="008905A0">
      <w:pPr>
        <w:ind w:left="720"/>
        <w:rPr>
          <w:rFonts w:ascii="Garamond" w:hAnsi="Garamond"/>
          <w:color w:val="000000" w:themeColor="text1"/>
        </w:rPr>
      </w:pPr>
      <w:r>
        <w:rPr>
          <w:rFonts w:ascii="Garamond" w:hAnsi="Garamond"/>
          <w:color w:val="000000" w:themeColor="text1"/>
        </w:rPr>
        <w:t xml:space="preserve">Standard practices will be applied when taking DBH measurements, when identifying species, when estimating height and age, and when assessing crown cover in accordance with the CDM A/R Methodological Tool: </w:t>
      </w:r>
      <w:hyperlink r:id="rId11" w:history="1">
        <w:r w:rsidRPr="008D1254">
          <w:rPr>
            <w:rStyle w:val="Hyperlink"/>
            <w:rFonts w:ascii="Garamond" w:hAnsi="Garamond"/>
          </w:rPr>
          <w:t>Calculation of the number of sample plots for measurement within A/R CDM project activities V02.1.0</w:t>
        </w:r>
      </w:hyperlink>
      <w:r>
        <w:rPr>
          <w:rFonts w:ascii="Garamond" w:hAnsi="Garamond"/>
        </w:rPr>
        <w:t xml:space="preserve"> </w:t>
      </w:r>
      <w:r>
        <w:rPr>
          <w:rFonts w:ascii="Garamond" w:hAnsi="Garamond"/>
          <w:color w:val="000000" w:themeColor="text1"/>
        </w:rPr>
        <w:t>or following the guidance of other peer-review approved literature provided a rationale of the methodology applied is provided.</w:t>
      </w:r>
    </w:p>
    <w:p w14:paraId="0A109A21" w14:textId="27C710BA" w:rsidR="00741523" w:rsidRPr="008905A0" w:rsidRDefault="008905A0" w:rsidP="008905A0">
      <w:pPr>
        <w:ind w:left="720"/>
        <w:rPr>
          <w:rFonts w:ascii="Garamond" w:hAnsi="Garamond"/>
          <w:color w:val="000000" w:themeColor="text1"/>
        </w:rPr>
      </w:pPr>
      <w:r>
        <w:rPr>
          <w:rFonts w:ascii="Garamond" w:hAnsi="Garamond"/>
          <w:color w:val="000000" w:themeColor="text1"/>
        </w:rPr>
        <w:t>Annual walk-through surveyors must educate themselves prior to performing walk through duties, regarding project &amp; prescribed forest management practices as well as to identify possible disturbance events (fire, pests, natural disaster, disease etc</w:t>
      </w:r>
      <w:r w:rsidR="00EC2719">
        <w:rPr>
          <w:rFonts w:ascii="Garamond" w:hAnsi="Garamond"/>
          <w:color w:val="000000" w:themeColor="text1"/>
        </w:rPr>
        <w:t>.</w:t>
      </w:r>
      <w:r>
        <w:rPr>
          <w:rFonts w:ascii="Garamond" w:hAnsi="Garamond"/>
          <w:color w:val="000000" w:themeColor="text1"/>
        </w:rPr>
        <w:t>).]</w:t>
      </w:r>
    </w:p>
    <w:p w14:paraId="7D36C05C" w14:textId="156CB02A" w:rsidR="007C47F0" w:rsidRDefault="00741523" w:rsidP="00B77085">
      <w:pPr>
        <w:ind w:firstLine="720"/>
        <w:rPr>
          <w:rFonts w:ascii="Garamond" w:hAnsi="Garamond"/>
          <w:i/>
          <w:color w:val="000000" w:themeColor="text1"/>
        </w:rPr>
      </w:pPr>
      <w:r w:rsidRPr="00DB61D7">
        <w:rPr>
          <w:rFonts w:ascii="Garamond" w:hAnsi="Garamond"/>
          <w:b/>
          <w:color w:val="000000" w:themeColor="text1"/>
        </w:rPr>
        <w:t>Project &amp; Baseline Monitoring Schedule</w:t>
      </w:r>
      <w:r w:rsidRPr="00DB61D7">
        <w:rPr>
          <w:rFonts w:ascii="Garamond" w:hAnsi="Garamond"/>
          <w:color w:val="000000" w:themeColor="text1"/>
        </w:rPr>
        <w:t>:</w:t>
      </w:r>
      <w:r w:rsidRPr="00DB61D7">
        <w:rPr>
          <w:rFonts w:ascii="Garamond" w:hAnsi="Garamond"/>
          <w:i/>
          <w:color w:val="000000" w:themeColor="text1"/>
        </w:rPr>
        <w:t xml:space="preserve"> </w:t>
      </w:r>
    </w:p>
    <w:p w14:paraId="05AEEA64" w14:textId="2262BB79" w:rsidR="00B77085" w:rsidRPr="00B77085" w:rsidRDefault="00B77085" w:rsidP="00B77085">
      <w:pPr>
        <w:rPr>
          <w:rFonts w:ascii="Garamond" w:hAnsi="Garamond"/>
          <w:color w:val="000000" w:themeColor="text1"/>
        </w:rPr>
      </w:pPr>
      <w:r>
        <w:rPr>
          <w:rFonts w:ascii="Garamond" w:hAnsi="Garamond"/>
          <w:color w:val="000000" w:themeColor="text1"/>
        </w:rPr>
        <w:t>[Sample table]</w:t>
      </w:r>
    </w:p>
    <w:tbl>
      <w:tblPr>
        <w:tblStyle w:val="TableGrid"/>
        <w:tblW w:w="0" w:type="auto"/>
        <w:jc w:val="center"/>
        <w:tblLook w:val="04A0" w:firstRow="1" w:lastRow="0" w:firstColumn="1" w:lastColumn="0" w:noHBand="0" w:noVBand="1"/>
      </w:tblPr>
      <w:tblGrid>
        <w:gridCol w:w="1795"/>
        <w:gridCol w:w="2610"/>
        <w:gridCol w:w="4945"/>
      </w:tblGrid>
      <w:tr w:rsidR="00B77085" w:rsidRPr="003375A2" w14:paraId="4D3DE008" w14:textId="77777777" w:rsidTr="00B77085">
        <w:trPr>
          <w:jc w:val="center"/>
        </w:trPr>
        <w:tc>
          <w:tcPr>
            <w:tcW w:w="1795" w:type="dxa"/>
            <w:vAlign w:val="bottom"/>
          </w:tcPr>
          <w:p w14:paraId="202766B9" w14:textId="77777777" w:rsidR="00B77085" w:rsidRPr="003375A2" w:rsidRDefault="00B77085" w:rsidP="00B77085">
            <w:pPr>
              <w:pStyle w:val="Body"/>
              <w:jc w:val="center"/>
              <w:rPr>
                <w:b/>
              </w:rPr>
            </w:pPr>
            <w:r>
              <w:rPr>
                <w:b/>
              </w:rPr>
              <w:t>Project Timeline</w:t>
            </w:r>
          </w:p>
        </w:tc>
        <w:tc>
          <w:tcPr>
            <w:tcW w:w="2610" w:type="dxa"/>
            <w:vAlign w:val="bottom"/>
          </w:tcPr>
          <w:p w14:paraId="229C87DF" w14:textId="77777777" w:rsidR="00B77085" w:rsidRPr="003375A2" w:rsidRDefault="00B77085" w:rsidP="00B77085">
            <w:pPr>
              <w:pStyle w:val="Body"/>
              <w:jc w:val="center"/>
              <w:rPr>
                <w:b/>
              </w:rPr>
            </w:pPr>
            <w:r w:rsidRPr="003375A2">
              <w:rPr>
                <w:b/>
              </w:rPr>
              <w:t>Monitoring Event Type</w:t>
            </w:r>
          </w:p>
        </w:tc>
        <w:tc>
          <w:tcPr>
            <w:tcW w:w="4945" w:type="dxa"/>
            <w:vAlign w:val="bottom"/>
          </w:tcPr>
          <w:p w14:paraId="6A15467C" w14:textId="77777777" w:rsidR="00B77085" w:rsidRPr="003375A2" w:rsidRDefault="00B77085" w:rsidP="00B77085">
            <w:pPr>
              <w:pStyle w:val="Body"/>
              <w:jc w:val="center"/>
              <w:rPr>
                <w:b/>
              </w:rPr>
            </w:pPr>
            <w:r w:rsidRPr="003375A2">
              <w:rPr>
                <w:b/>
              </w:rPr>
              <w:t>Data Collected</w:t>
            </w:r>
          </w:p>
        </w:tc>
      </w:tr>
      <w:tr w:rsidR="00B77085" w14:paraId="7FF84EAB" w14:textId="77777777" w:rsidTr="00B77085">
        <w:trPr>
          <w:jc w:val="center"/>
        </w:trPr>
        <w:tc>
          <w:tcPr>
            <w:tcW w:w="1795" w:type="dxa"/>
          </w:tcPr>
          <w:p w14:paraId="59C87CB4" w14:textId="77777777" w:rsidR="00B77085" w:rsidRDefault="00B77085" w:rsidP="00B77085">
            <w:pPr>
              <w:pStyle w:val="Body"/>
            </w:pPr>
            <w:r>
              <w:t>Start Date – once completed:</w:t>
            </w:r>
          </w:p>
        </w:tc>
        <w:tc>
          <w:tcPr>
            <w:tcW w:w="2610" w:type="dxa"/>
          </w:tcPr>
          <w:p w14:paraId="7B64F182" w14:textId="77777777" w:rsidR="00B77085" w:rsidRDefault="00B77085" w:rsidP="00B77085">
            <w:pPr>
              <w:pStyle w:val="Body"/>
            </w:pPr>
            <w:r>
              <w:t>Stratification</w:t>
            </w:r>
          </w:p>
        </w:tc>
        <w:tc>
          <w:tcPr>
            <w:tcW w:w="4945" w:type="dxa"/>
          </w:tcPr>
          <w:p w14:paraId="6A920C8C" w14:textId="77777777" w:rsidR="00B77085" w:rsidRDefault="00B77085" w:rsidP="00B77085">
            <w:pPr>
              <w:pStyle w:val="Body"/>
            </w:pPr>
            <w:r>
              <w:t>Biomass stratification; if trees planted: species, DBH, height, estimated age, (GPS coordinates)</w:t>
            </w:r>
          </w:p>
        </w:tc>
      </w:tr>
      <w:tr w:rsidR="00B77085" w14:paraId="654C4D15" w14:textId="77777777" w:rsidTr="00B77085">
        <w:trPr>
          <w:jc w:val="center"/>
        </w:trPr>
        <w:tc>
          <w:tcPr>
            <w:tcW w:w="1795" w:type="dxa"/>
          </w:tcPr>
          <w:p w14:paraId="73EEE0F7" w14:textId="77777777" w:rsidR="00B77085" w:rsidRDefault="00B77085" w:rsidP="00B77085">
            <w:pPr>
              <w:pStyle w:val="Body"/>
            </w:pPr>
            <w:r>
              <w:t>Years 1-4</w:t>
            </w:r>
          </w:p>
        </w:tc>
        <w:tc>
          <w:tcPr>
            <w:tcW w:w="2610" w:type="dxa"/>
          </w:tcPr>
          <w:p w14:paraId="2E3964D5" w14:textId="77777777" w:rsidR="00B77085" w:rsidRDefault="00B77085" w:rsidP="00B77085">
            <w:pPr>
              <w:pStyle w:val="Body"/>
            </w:pPr>
            <w:r>
              <w:t>“Walk-through” survey</w:t>
            </w:r>
          </w:p>
        </w:tc>
        <w:tc>
          <w:tcPr>
            <w:tcW w:w="4945" w:type="dxa"/>
          </w:tcPr>
          <w:p w14:paraId="6ADE1804" w14:textId="77777777" w:rsidR="00B77085" w:rsidRDefault="00B77085" w:rsidP="00B77085">
            <w:pPr>
              <w:pStyle w:val="Body"/>
            </w:pPr>
            <w:r>
              <w:t>Ensure Natural Management Practice, Identify Disturbance Events</w:t>
            </w:r>
          </w:p>
        </w:tc>
      </w:tr>
      <w:tr w:rsidR="00B77085" w14:paraId="43C2DFC0" w14:textId="77777777" w:rsidTr="00B77085">
        <w:trPr>
          <w:jc w:val="center"/>
        </w:trPr>
        <w:tc>
          <w:tcPr>
            <w:tcW w:w="1795" w:type="dxa"/>
          </w:tcPr>
          <w:p w14:paraId="3B3613BE" w14:textId="77777777" w:rsidR="00B77085" w:rsidRDefault="00B77085" w:rsidP="00B77085">
            <w:pPr>
              <w:pStyle w:val="Body"/>
            </w:pPr>
            <w:r>
              <w:t>Year 5</w:t>
            </w:r>
          </w:p>
        </w:tc>
        <w:tc>
          <w:tcPr>
            <w:tcW w:w="2610" w:type="dxa"/>
          </w:tcPr>
          <w:p w14:paraId="24A03631" w14:textId="77777777" w:rsidR="00B77085" w:rsidRDefault="00B77085" w:rsidP="00B77085">
            <w:pPr>
              <w:pStyle w:val="Body"/>
            </w:pPr>
            <w:r>
              <w:t>Full inventory</w:t>
            </w:r>
          </w:p>
        </w:tc>
        <w:tc>
          <w:tcPr>
            <w:tcW w:w="4945" w:type="dxa"/>
          </w:tcPr>
          <w:p w14:paraId="314BCB4C" w14:textId="77777777" w:rsidR="00B77085" w:rsidRDefault="00B77085" w:rsidP="00B77085">
            <w:pPr>
              <w:pStyle w:val="Body"/>
            </w:pPr>
            <w:r>
              <w:t>Representative sampling: Species, DBH, height, estimated age, (GPS coordinates)</w:t>
            </w:r>
          </w:p>
        </w:tc>
      </w:tr>
      <w:tr w:rsidR="00B77085" w14:paraId="0B547743" w14:textId="77777777" w:rsidTr="00B77085">
        <w:trPr>
          <w:jc w:val="center"/>
        </w:trPr>
        <w:tc>
          <w:tcPr>
            <w:tcW w:w="1795" w:type="dxa"/>
          </w:tcPr>
          <w:p w14:paraId="260EAAFC" w14:textId="77777777" w:rsidR="00B77085" w:rsidRDefault="00B77085" w:rsidP="00B77085">
            <w:pPr>
              <w:pStyle w:val="Body"/>
            </w:pPr>
            <w:r>
              <w:t>Years 6-9</w:t>
            </w:r>
          </w:p>
        </w:tc>
        <w:tc>
          <w:tcPr>
            <w:tcW w:w="2610" w:type="dxa"/>
          </w:tcPr>
          <w:p w14:paraId="1BC23E0C" w14:textId="77777777" w:rsidR="00B77085" w:rsidRDefault="00B77085" w:rsidP="00B77085">
            <w:pPr>
              <w:pStyle w:val="Body"/>
            </w:pPr>
            <w:r>
              <w:t>“Walk-through” survey</w:t>
            </w:r>
          </w:p>
        </w:tc>
        <w:tc>
          <w:tcPr>
            <w:tcW w:w="4945" w:type="dxa"/>
          </w:tcPr>
          <w:p w14:paraId="05D30431" w14:textId="77777777" w:rsidR="00B77085" w:rsidRDefault="00B77085" w:rsidP="00B77085">
            <w:pPr>
              <w:pStyle w:val="Body"/>
            </w:pPr>
            <w:r>
              <w:t>Ensure Natural Management Practice, Identify Disturbance Events</w:t>
            </w:r>
          </w:p>
        </w:tc>
      </w:tr>
      <w:tr w:rsidR="00B77085" w14:paraId="4EABC42E" w14:textId="77777777" w:rsidTr="00B77085">
        <w:trPr>
          <w:jc w:val="center"/>
        </w:trPr>
        <w:tc>
          <w:tcPr>
            <w:tcW w:w="1795" w:type="dxa"/>
          </w:tcPr>
          <w:p w14:paraId="4270064E" w14:textId="77777777" w:rsidR="00B77085" w:rsidRDefault="00B77085" w:rsidP="00B77085">
            <w:pPr>
              <w:pStyle w:val="Body"/>
            </w:pPr>
            <w:r>
              <w:lastRenderedPageBreak/>
              <w:t>Year 10</w:t>
            </w:r>
          </w:p>
        </w:tc>
        <w:tc>
          <w:tcPr>
            <w:tcW w:w="2610" w:type="dxa"/>
          </w:tcPr>
          <w:p w14:paraId="5EAEA451" w14:textId="77777777" w:rsidR="00B77085" w:rsidRDefault="00B77085" w:rsidP="00B77085">
            <w:pPr>
              <w:pStyle w:val="Body"/>
            </w:pPr>
            <w:r>
              <w:t>Full inventory</w:t>
            </w:r>
          </w:p>
        </w:tc>
        <w:tc>
          <w:tcPr>
            <w:tcW w:w="4945" w:type="dxa"/>
          </w:tcPr>
          <w:p w14:paraId="6CE2AA4A" w14:textId="77777777" w:rsidR="00B77085" w:rsidRDefault="00B77085" w:rsidP="00B77085">
            <w:pPr>
              <w:pStyle w:val="Body"/>
            </w:pPr>
            <w:r>
              <w:t>Representative sampling: Species, DBH, height, estimated age, (GPS coordinates).</w:t>
            </w:r>
          </w:p>
        </w:tc>
      </w:tr>
      <w:tr w:rsidR="00B77085" w14:paraId="036DABB7" w14:textId="77777777" w:rsidTr="00B77085">
        <w:trPr>
          <w:jc w:val="center"/>
        </w:trPr>
        <w:tc>
          <w:tcPr>
            <w:tcW w:w="1795" w:type="dxa"/>
          </w:tcPr>
          <w:p w14:paraId="2E91F6BF" w14:textId="77777777" w:rsidR="00B77085" w:rsidRDefault="00B77085" w:rsidP="00B77085">
            <w:pPr>
              <w:pStyle w:val="Body"/>
            </w:pPr>
            <w:r>
              <w:t>Years 11-14</w:t>
            </w:r>
          </w:p>
        </w:tc>
        <w:tc>
          <w:tcPr>
            <w:tcW w:w="2610" w:type="dxa"/>
          </w:tcPr>
          <w:p w14:paraId="30B3D5A7" w14:textId="77777777" w:rsidR="00B77085" w:rsidRDefault="00B77085" w:rsidP="00B77085">
            <w:pPr>
              <w:pStyle w:val="Body"/>
            </w:pPr>
            <w:r>
              <w:t>“Walk-through” survey</w:t>
            </w:r>
          </w:p>
        </w:tc>
        <w:tc>
          <w:tcPr>
            <w:tcW w:w="4945" w:type="dxa"/>
          </w:tcPr>
          <w:p w14:paraId="7E184074" w14:textId="77777777" w:rsidR="00B77085" w:rsidRDefault="00B77085" w:rsidP="00B77085">
            <w:pPr>
              <w:pStyle w:val="Body"/>
            </w:pPr>
            <w:r>
              <w:t>Ensure Natural Management Practice, Identify Disturbance Events</w:t>
            </w:r>
          </w:p>
        </w:tc>
      </w:tr>
      <w:tr w:rsidR="00B77085" w14:paraId="7CB069AA" w14:textId="77777777" w:rsidTr="00B77085">
        <w:trPr>
          <w:jc w:val="center"/>
        </w:trPr>
        <w:tc>
          <w:tcPr>
            <w:tcW w:w="1795" w:type="dxa"/>
          </w:tcPr>
          <w:p w14:paraId="21612B7A" w14:textId="77777777" w:rsidR="00B77085" w:rsidRDefault="00B77085" w:rsidP="00B77085">
            <w:pPr>
              <w:pStyle w:val="Body"/>
            </w:pPr>
            <w:r>
              <w:t>Year 15</w:t>
            </w:r>
          </w:p>
        </w:tc>
        <w:tc>
          <w:tcPr>
            <w:tcW w:w="2610" w:type="dxa"/>
          </w:tcPr>
          <w:p w14:paraId="27CDB04D" w14:textId="77777777" w:rsidR="00B77085" w:rsidRDefault="00B77085" w:rsidP="00B77085">
            <w:pPr>
              <w:pStyle w:val="Body"/>
            </w:pPr>
            <w:r>
              <w:t>Full inventory</w:t>
            </w:r>
          </w:p>
        </w:tc>
        <w:tc>
          <w:tcPr>
            <w:tcW w:w="4945" w:type="dxa"/>
          </w:tcPr>
          <w:p w14:paraId="18F150AB" w14:textId="77777777" w:rsidR="00B77085" w:rsidRDefault="00B77085" w:rsidP="00B77085">
            <w:pPr>
              <w:pStyle w:val="Body"/>
            </w:pPr>
            <w:r>
              <w:t>Representative sampling: Species, DBH, height, estimated age, (GPS coordinates)</w:t>
            </w:r>
          </w:p>
        </w:tc>
      </w:tr>
      <w:tr w:rsidR="00B77085" w14:paraId="0332BC64" w14:textId="77777777" w:rsidTr="00B77085">
        <w:trPr>
          <w:jc w:val="center"/>
        </w:trPr>
        <w:tc>
          <w:tcPr>
            <w:tcW w:w="1795" w:type="dxa"/>
          </w:tcPr>
          <w:p w14:paraId="16D28BC8" w14:textId="77777777" w:rsidR="00B77085" w:rsidRDefault="00B77085" w:rsidP="00B77085">
            <w:pPr>
              <w:pStyle w:val="Body"/>
            </w:pPr>
            <w:r>
              <w:t>Years 16-19</w:t>
            </w:r>
          </w:p>
        </w:tc>
        <w:tc>
          <w:tcPr>
            <w:tcW w:w="2610" w:type="dxa"/>
          </w:tcPr>
          <w:p w14:paraId="26493639" w14:textId="77777777" w:rsidR="00B77085" w:rsidRDefault="00B77085" w:rsidP="00B77085">
            <w:pPr>
              <w:pStyle w:val="Body"/>
            </w:pPr>
            <w:r>
              <w:t>“Walk-through” survey</w:t>
            </w:r>
          </w:p>
        </w:tc>
        <w:tc>
          <w:tcPr>
            <w:tcW w:w="4945" w:type="dxa"/>
          </w:tcPr>
          <w:p w14:paraId="61B1F5E2" w14:textId="77777777" w:rsidR="00B77085" w:rsidRDefault="00B77085" w:rsidP="00B77085">
            <w:pPr>
              <w:pStyle w:val="Body"/>
            </w:pPr>
            <w:r>
              <w:t>Ensure Natural Management Practice, Identify Disturbance Events</w:t>
            </w:r>
          </w:p>
        </w:tc>
      </w:tr>
      <w:tr w:rsidR="00B77085" w14:paraId="38C12A40" w14:textId="77777777" w:rsidTr="00B77085">
        <w:trPr>
          <w:jc w:val="center"/>
        </w:trPr>
        <w:tc>
          <w:tcPr>
            <w:tcW w:w="1795" w:type="dxa"/>
          </w:tcPr>
          <w:p w14:paraId="4C720146" w14:textId="77777777" w:rsidR="00B77085" w:rsidRDefault="00B77085" w:rsidP="00B77085">
            <w:pPr>
              <w:pStyle w:val="Body"/>
            </w:pPr>
            <w:r>
              <w:t>Year 20</w:t>
            </w:r>
          </w:p>
        </w:tc>
        <w:tc>
          <w:tcPr>
            <w:tcW w:w="2610" w:type="dxa"/>
          </w:tcPr>
          <w:p w14:paraId="4CA7B612" w14:textId="77777777" w:rsidR="00B77085" w:rsidRDefault="00B77085" w:rsidP="00B77085">
            <w:pPr>
              <w:pStyle w:val="Body"/>
            </w:pPr>
            <w:r>
              <w:t>Full inventory</w:t>
            </w:r>
          </w:p>
          <w:p w14:paraId="5900A0A3" w14:textId="77777777" w:rsidR="00B77085" w:rsidRDefault="00B77085" w:rsidP="00B77085">
            <w:pPr>
              <w:pStyle w:val="Body"/>
            </w:pPr>
            <w:r>
              <w:t>Recalculation of baseline scenario</w:t>
            </w:r>
          </w:p>
        </w:tc>
        <w:tc>
          <w:tcPr>
            <w:tcW w:w="4945" w:type="dxa"/>
          </w:tcPr>
          <w:p w14:paraId="081F6DBA" w14:textId="77777777" w:rsidR="00B77085" w:rsidRDefault="00B77085" w:rsidP="00B77085">
            <w:pPr>
              <w:pStyle w:val="Body"/>
            </w:pPr>
            <w:r>
              <w:t>Representative sampling: Species, DBH, height, estimated age, (GPS coordinates). Pertinent laws, common practice and other information to determine baseline suitability.</w:t>
            </w:r>
          </w:p>
        </w:tc>
      </w:tr>
      <w:tr w:rsidR="00B77085" w14:paraId="372DE7A4" w14:textId="77777777" w:rsidTr="00B77085">
        <w:trPr>
          <w:jc w:val="center"/>
        </w:trPr>
        <w:tc>
          <w:tcPr>
            <w:tcW w:w="1795" w:type="dxa"/>
          </w:tcPr>
          <w:p w14:paraId="657E9D22" w14:textId="77777777" w:rsidR="00B77085" w:rsidRDefault="00B77085" w:rsidP="00B77085">
            <w:pPr>
              <w:pStyle w:val="Body"/>
            </w:pPr>
            <w:r>
              <w:t>Years 21-24</w:t>
            </w:r>
          </w:p>
        </w:tc>
        <w:tc>
          <w:tcPr>
            <w:tcW w:w="2610" w:type="dxa"/>
          </w:tcPr>
          <w:p w14:paraId="455F10EB" w14:textId="77777777" w:rsidR="00B77085" w:rsidRDefault="00B77085" w:rsidP="00B77085">
            <w:pPr>
              <w:pStyle w:val="Body"/>
            </w:pPr>
            <w:r>
              <w:t>“Walk-through” survey</w:t>
            </w:r>
          </w:p>
        </w:tc>
        <w:tc>
          <w:tcPr>
            <w:tcW w:w="4945" w:type="dxa"/>
          </w:tcPr>
          <w:p w14:paraId="6B18F2F7" w14:textId="77777777" w:rsidR="00B77085" w:rsidRDefault="00B77085" w:rsidP="00B77085">
            <w:pPr>
              <w:pStyle w:val="Body"/>
            </w:pPr>
            <w:r>
              <w:t>Ensure Natural Management Practice, Identify Disturbance Events</w:t>
            </w:r>
          </w:p>
        </w:tc>
      </w:tr>
      <w:tr w:rsidR="00B77085" w14:paraId="1B7A1CC5" w14:textId="77777777" w:rsidTr="00B77085">
        <w:trPr>
          <w:jc w:val="center"/>
        </w:trPr>
        <w:tc>
          <w:tcPr>
            <w:tcW w:w="1795" w:type="dxa"/>
          </w:tcPr>
          <w:p w14:paraId="771C466E" w14:textId="77777777" w:rsidR="00B77085" w:rsidRDefault="00B77085" w:rsidP="00B77085">
            <w:pPr>
              <w:pStyle w:val="Body"/>
            </w:pPr>
            <w:r>
              <w:t>Year 25</w:t>
            </w:r>
          </w:p>
        </w:tc>
        <w:tc>
          <w:tcPr>
            <w:tcW w:w="2610" w:type="dxa"/>
          </w:tcPr>
          <w:p w14:paraId="12C6F196" w14:textId="77777777" w:rsidR="00B77085" w:rsidRDefault="00B77085" w:rsidP="00B77085">
            <w:pPr>
              <w:pStyle w:val="Body"/>
            </w:pPr>
            <w:r>
              <w:t>Full inventory</w:t>
            </w:r>
          </w:p>
        </w:tc>
        <w:tc>
          <w:tcPr>
            <w:tcW w:w="4945" w:type="dxa"/>
          </w:tcPr>
          <w:p w14:paraId="752EB246" w14:textId="77777777" w:rsidR="00B77085" w:rsidRDefault="00B77085" w:rsidP="00B77085">
            <w:pPr>
              <w:pStyle w:val="Body"/>
            </w:pPr>
            <w:r>
              <w:t>Representative sampling: Species, DBH, height, estimated age, (GPS coordinates)</w:t>
            </w:r>
          </w:p>
        </w:tc>
      </w:tr>
      <w:tr w:rsidR="00B77085" w14:paraId="6FBF7BDB" w14:textId="77777777" w:rsidTr="00B77085">
        <w:trPr>
          <w:jc w:val="center"/>
        </w:trPr>
        <w:tc>
          <w:tcPr>
            <w:tcW w:w="1795" w:type="dxa"/>
          </w:tcPr>
          <w:p w14:paraId="36AE766D" w14:textId="77777777" w:rsidR="00B77085" w:rsidRDefault="00B77085" w:rsidP="00B77085">
            <w:pPr>
              <w:pStyle w:val="Body"/>
            </w:pPr>
            <w:r>
              <w:t>Years 26-29</w:t>
            </w:r>
          </w:p>
        </w:tc>
        <w:tc>
          <w:tcPr>
            <w:tcW w:w="2610" w:type="dxa"/>
          </w:tcPr>
          <w:p w14:paraId="5E020AAA" w14:textId="77777777" w:rsidR="00B77085" w:rsidRDefault="00B77085" w:rsidP="00B77085">
            <w:pPr>
              <w:pStyle w:val="Body"/>
            </w:pPr>
            <w:r>
              <w:t>“Walk-through” survey</w:t>
            </w:r>
          </w:p>
        </w:tc>
        <w:tc>
          <w:tcPr>
            <w:tcW w:w="4945" w:type="dxa"/>
          </w:tcPr>
          <w:p w14:paraId="0F5FF826" w14:textId="77777777" w:rsidR="00B77085" w:rsidRDefault="00B77085" w:rsidP="00B77085">
            <w:pPr>
              <w:pStyle w:val="Body"/>
            </w:pPr>
            <w:r>
              <w:t>Ensure Natural Management Practice, Identify Disturbance Events</w:t>
            </w:r>
          </w:p>
        </w:tc>
      </w:tr>
      <w:tr w:rsidR="00B77085" w14:paraId="6467FC5B" w14:textId="77777777" w:rsidTr="00B77085">
        <w:trPr>
          <w:jc w:val="center"/>
        </w:trPr>
        <w:tc>
          <w:tcPr>
            <w:tcW w:w="1795" w:type="dxa"/>
          </w:tcPr>
          <w:p w14:paraId="1FFF674A" w14:textId="77777777" w:rsidR="00B77085" w:rsidRDefault="00B77085" w:rsidP="00B77085">
            <w:pPr>
              <w:pStyle w:val="Body"/>
            </w:pPr>
            <w:r>
              <w:t>Year 30</w:t>
            </w:r>
          </w:p>
        </w:tc>
        <w:tc>
          <w:tcPr>
            <w:tcW w:w="2610" w:type="dxa"/>
          </w:tcPr>
          <w:p w14:paraId="242A368F" w14:textId="77777777" w:rsidR="00B77085" w:rsidRDefault="00B77085" w:rsidP="00B77085">
            <w:pPr>
              <w:pStyle w:val="Body"/>
            </w:pPr>
            <w:r>
              <w:t>Full inventory</w:t>
            </w:r>
          </w:p>
        </w:tc>
        <w:tc>
          <w:tcPr>
            <w:tcW w:w="4945" w:type="dxa"/>
          </w:tcPr>
          <w:p w14:paraId="027BDA07" w14:textId="77777777" w:rsidR="00B77085" w:rsidRDefault="00B77085" w:rsidP="00B77085">
            <w:pPr>
              <w:pStyle w:val="Body"/>
            </w:pPr>
            <w:r>
              <w:t>Representative sampling: Species, DBH, height, estimated age, (GPS coordinates).</w:t>
            </w:r>
          </w:p>
        </w:tc>
      </w:tr>
      <w:tr w:rsidR="00B77085" w14:paraId="77D5FD22" w14:textId="77777777" w:rsidTr="00B77085">
        <w:trPr>
          <w:jc w:val="center"/>
        </w:trPr>
        <w:tc>
          <w:tcPr>
            <w:tcW w:w="1795" w:type="dxa"/>
          </w:tcPr>
          <w:p w14:paraId="044929A6" w14:textId="77777777" w:rsidR="00B77085" w:rsidRDefault="00B77085" w:rsidP="00B77085">
            <w:pPr>
              <w:pStyle w:val="Body"/>
            </w:pPr>
            <w:r>
              <w:t>Years 31-34</w:t>
            </w:r>
          </w:p>
        </w:tc>
        <w:tc>
          <w:tcPr>
            <w:tcW w:w="2610" w:type="dxa"/>
          </w:tcPr>
          <w:p w14:paraId="05CF6FB8" w14:textId="77777777" w:rsidR="00B77085" w:rsidRDefault="00B77085" w:rsidP="00B77085">
            <w:pPr>
              <w:pStyle w:val="Body"/>
            </w:pPr>
            <w:r>
              <w:t>“Walk-through” survey</w:t>
            </w:r>
          </w:p>
        </w:tc>
        <w:tc>
          <w:tcPr>
            <w:tcW w:w="4945" w:type="dxa"/>
          </w:tcPr>
          <w:p w14:paraId="01FD91FB" w14:textId="77777777" w:rsidR="00B77085" w:rsidRDefault="00B77085" w:rsidP="00B77085">
            <w:pPr>
              <w:pStyle w:val="Body"/>
            </w:pPr>
            <w:r>
              <w:t>Ensure Natural Management Practice, Identify Disturbance Events</w:t>
            </w:r>
          </w:p>
        </w:tc>
      </w:tr>
      <w:tr w:rsidR="00B77085" w14:paraId="00C27D86" w14:textId="77777777" w:rsidTr="00B77085">
        <w:trPr>
          <w:jc w:val="center"/>
        </w:trPr>
        <w:tc>
          <w:tcPr>
            <w:tcW w:w="1795" w:type="dxa"/>
          </w:tcPr>
          <w:p w14:paraId="675CEEF9" w14:textId="77777777" w:rsidR="00B77085" w:rsidRDefault="00B77085" w:rsidP="00B77085">
            <w:pPr>
              <w:pStyle w:val="Body"/>
            </w:pPr>
            <w:r>
              <w:t>Year 35</w:t>
            </w:r>
          </w:p>
        </w:tc>
        <w:tc>
          <w:tcPr>
            <w:tcW w:w="2610" w:type="dxa"/>
          </w:tcPr>
          <w:p w14:paraId="7348AD55" w14:textId="77777777" w:rsidR="00B77085" w:rsidRDefault="00B77085" w:rsidP="00B77085">
            <w:pPr>
              <w:pStyle w:val="Body"/>
            </w:pPr>
            <w:r>
              <w:t>Full inventory</w:t>
            </w:r>
          </w:p>
        </w:tc>
        <w:tc>
          <w:tcPr>
            <w:tcW w:w="4945" w:type="dxa"/>
          </w:tcPr>
          <w:p w14:paraId="462E7EC7" w14:textId="77777777" w:rsidR="00B77085" w:rsidRDefault="00B77085" w:rsidP="00B77085">
            <w:pPr>
              <w:pStyle w:val="Body"/>
            </w:pPr>
            <w:r>
              <w:t>Representative sampling: Species, DBH, height, estimated age, (GPS coordinates)</w:t>
            </w:r>
          </w:p>
        </w:tc>
      </w:tr>
      <w:tr w:rsidR="00B77085" w14:paraId="7176D6C1" w14:textId="77777777" w:rsidTr="00B77085">
        <w:trPr>
          <w:jc w:val="center"/>
        </w:trPr>
        <w:tc>
          <w:tcPr>
            <w:tcW w:w="1795" w:type="dxa"/>
          </w:tcPr>
          <w:p w14:paraId="4056405E" w14:textId="77777777" w:rsidR="00B77085" w:rsidRDefault="00B77085" w:rsidP="00B77085">
            <w:pPr>
              <w:pStyle w:val="Body"/>
            </w:pPr>
            <w:r>
              <w:t>Years 36-39</w:t>
            </w:r>
          </w:p>
        </w:tc>
        <w:tc>
          <w:tcPr>
            <w:tcW w:w="2610" w:type="dxa"/>
          </w:tcPr>
          <w:p w14:paraId="47F022F3" w14:textId="77777777" w:rsidR="00B77085" w:rsidRDefault="00B77085" w:rsidP="00B77085">
            <w:pPr>
              <w:pStyle w:val="Body"/>
            </w:pPr>
            <w:r>
              <w:t>“Walk-through” survey</w:t>
            </w:r>
          </w:p>
        </w:tc>
        <w:tc>
          <w:tcPr>
            <w:tcW w:w="4945" w:type="dxa"/>
          </w:tcPr>
          <w:p w14:paraId="6279B08C" w14:textId="77777777" w:rsidR="00B77085" w:rsidRDefault="00B77085" w:rsidP="00B77085">
            <w:pPr>
              <w:pStyle w:val="Body"/>
            </w:pPr>
            <w:r>
              <w:t>Ensure Natural Management Practice, Identify Disturbance Events</w:t>
            </w:r>
          </w:p>
        </w:tc>
      </w:tr>
      <w:tr w:rsidR="00B77085" w14:paraId="6F02F385" w14:textId="77777777" w:rsidTr="00B77085">
        <w:trPr>
          <w:jc w:val="center"/>
        </w:trPr>
        <w:tc>
          <w:tcPr>
            <w:tcW w:w="1795" w:type="dxa"/>
          </w:tcPr>
          <w:p w14:paraId="77199987" w14:textId="77777777" w:rsidR="00B77085" w:rsidRDefault="00B77085" w:rsidP="00B77085">
            <w:pPr>
              <w:pStyle w:val="Body"/>
            </w:pPr>
            <w:r>
              <w:t>Year 40</w:t>
            </w:r>
          </w:p>
        </w:tc>
        <w:tc>
          <w:tcPr>
            <w:tcW w:w="2610" w:type="dxa"/>
          </w:tcPr>
          <w:p w14:paraId="2C23D425" w14:textId="77777777" w:rsidR="00B77085" w:rsidRDefault="00B77085" w:rsidP="00B77085">
            <w:pPr>
              <w:pStyle w:val="Body"/>
            </w:pPr>
            <w:r>
              <w:t>Full inventory</w:t>
            </w:r>
          </w:p>
        </w:tc>
        <w:tc>
          <w:tcPr>
            <w:tcW w:w="4945" w:type="dxa"/>
          </w:tcPr>
          <w:p w14:paraId="758E4BE8" w14:textId="77777777" w:rsidR="00B77085" w:rsidRDefault="00B77085" w:rsidP="00B77085">
            <w:pPr>
              <w:pStyle w:val="Body"/>
            </w:pPr>
            <w:r>
              <w:t>Representative sampling: Species, DBH, height, estimated age, (GPS coordinates).</w:t>
            </w:r>
          </w:p>
        </w:tc>
      </w:tr>
    </w:tbl>
    <w:p w14:paraId="61DCE40B" w14:textId="77777777" w:rsidR="00B77085" w:rsidRDefault="00B77085" w:rsidP="00B77085">
      <w:pPr>
        <w:rPr>
          <w:rFonts w:ascii="Garamond" w:hAnsi="Garamond"/>
          <w:color w:val="000000" w:themeColor="text1"/>
        </w:rPr>
      </w:pPr>
    </w:p>
    <w:tbl>
      <w:tblPr>
        <w:tblStyle w:val="TableGrid"/>
        <w:tblW w:w="0" w:type="auto"/>
        <w:tblLook w:val="04A0" w:firstRow="1" w:lastRow="0" w:firstColumn="1" w:lastColumn="0" w:noHBand="0" w:noVBand="1"/>
      </w:tblPr>
      <w:tblGrid>
        <w:gridCol w:w="3116"/>
        <w:gridCol w:w="3117"/>
        <w:gridCol w:w="3117"/>
      </w:tblGrid>
      <w:tr w:rsidR="00B77085" w14:paraId="5D272B35" w14:textId="77777777" w:rsidTr="00B77085">
        <w:tc>
          <w:tcPr>
            <w:tcW w:w="3116" w:type="dxa"/>
            <w:vAlign w:val="bottom"/>
          </w:tcPr>
          <w:p w14:paraId="077B526A" w14:textId="02309844" w:rsidR="00B77085" w:rsidRPr="00B77085" w:rsidRDefault="00B77085" w:rsidP="00B77085">
            <w:pPr>
              <w:rPr>
                <w:rFonts w:ascii="Garamond" w:hAnsi="Garamond"/>
                <w:color w:val="000000" w:themeColor="text1"/>
              </w:rPr>
            </w:pPr>
            <w:r w:rsidRPr="00B77085">
              <w:rPr>
                <w:rFonts w:ascii="Garamond" w:hAnsi="Garamond"/>
                <w:b/>
                <w:color w:val="000000" w:themeColor="text1"/>
              </w:rPr>
              <w:t>Project Timeline</w:t>
            </w:r>
          </w:p>
        </w:tc>
        <w:tc>
          <w:tcPr>
            <w:tcW w:w="3117" w:type="dxa"/>
            <w:vAlign w:val="bottom"/>
          </w:tcPr>
          <w:p w14:paraId="21156F6C" w14:textId="1D4E22C7" w:rsidR="00B77085" w:rsidRPr="00B77085" w:rsidRDefault="00B77085" w:rsidP="00B77085">
            <w:pPr>
              <w:rPr>
                <w:rFonts w:ascii="Garamond" w:hAnsi="Garamond"/>
                <w:color w:val="000000" w:themeColor="text1"/>
              </w:rPr>
            </w:pPr>
            <w:r w:rsidRPr="00B77085">
              <w:rPr>
                <w:rFonts w:ascii="Garamond" w:hAnsi="Garamond"/>
                <w:b/>
                <w:color w:val="000000" w:themeColor="text1"/>
              </w:rPr>
              <w:t>Monitoring Event Type</w:t>
            </w:r>
          </w:p>
        </w:tc>
        <w:tc>
          <w:tcPr>
            <w:tcW w:w="3117" w:type="dxa"/>
            <w:vAlign w:val="bottom"/>
          </w:tcPr>
          <w:p w14:paraId="4E603D94" w14:textId="5998E280" w:rsidR="00B77085" w:rsidRPr="00B77085" w:rsidRDefault="00B77085" w:rsidP="00B77085">
            <w:pPr>
              <w:rPr>
                <w:rFonts w:ascii="Garamond" w:hAnsi="Garamond"/>
                <w:color w:val="000000" w:themeColor="text1"/>
              </w:rPr>
            </w:pPr>
            <w:r w:rsidRPr="00B77085">
              <w:rPr>
                <w:rFonts w:ascii="Garamond" w:hAnsi="Garamond"/>
                <w:b/>
                <w:color w:val="000000" w:themeColor="text1"/>
              </w:rPr>
              <w:t>Data Collected</w:t>
            </w:r>
          </w:p>
        </w:tc>
      </w:tr>
      <w:tr w:rsidR="00B77085" w14:paraId="7D84C7AB" w14:textId="77777777" w:rsidTr="00B77085">
        <w:tc>
          <w:tcPr>
            <w:tcW w:w="3116" w:type="dxa"/>
          </w:tcPr>
          <w:p w14:paraId="42B1854B" w14:textId="77777777" w:rsidR="00B77085" w:rsidRDefault="00B77085" w:rsidP="00B77085">
            <w:pPr>
              <w:rPr>
                <w:rFonts w:ascii="Garamond" w:hAnsi="Garamond"/>
                <w:color w:val="000000" w:themeColor="text1"/>
              </w:rPr>
            </w:pPr>
          </w:p>
        </w:tc>
        <w:tc>
          <w:tcPr>
            <w:tcW w:w="3117" w:type="dxa"/>
          </w:tcPr>
          <w:p w14:paraId="2F535D72" w14:textId="77777777" w:rsidR="00B77085" w:rsidRDefault="00B77085" w:rsidP="00B77085">
            <w:pPr>
              <w:rPr>
                <w:rFonts w:ascii="Garamond" w:hAnsi="Garamond"/>
                <w:color w:val="000000" w:themeColor="text1"/>
              </w:rPr>
            </w:pPr>
          </w:p>
        </w:tc>
        <w:tc>
          <w:tcPr>
            <w:tcW w:w="3117" w:type="dxa"/>
          </w:tcPr>
          <w:p w14:paraId="2C34B808" w14:textId="77777777" w:rsidR="00B77085" w:rsidRDefault="00B77085" w:rsidP="00B77085">
            <w:pPr>
              <w:rPr>
                <w:rFonts w:ascii="Garamond" w:hAnsi="Garamond"/>
                <w:color w:val="000000" w:themeColor="text1"/>
              </w:rPr>
            </w:pPr>
          </w:p>
        </w:tc>
      </w:tr>
      <w:tr w:rsidR="00B77085" w14:paraId="4202503E" w14:textId="77777777" w:rsidTr="00B77085">
        <w:tc>
          <w:tcPr>
            <w:tcW w:w="3116" w:type="dxa"/>
          </w:tcPr>
          <w:p w14:paraId="69ECF73C" w14:textId="77777777" w:rsidR="00B77085" w:rsidRDefault="00B77085" w:rsidP="00B77085">
            <w:pPr>
              <w:rPr>
                <w:rFonts w:ascii="Garamond" w:hAnsi="Garamond"/>
                <w:color w:val="000000" w:themeColor="text1"/>
              </w:rPr>
            </w:pPr>
          </w:p>
        </w:tc>
        <w:tc>
          <w:tcPr>
            <w:tcW w:w="3117" w:type="dxa"/>
          </w:tcPr>
          <w:p w14:paraId="42D5AC69" w14:textId="77777777" w:rsidR="00B77085" w:rsidRDefault="00B77085" w:rsidP="00B77085">
            <w:pPr>
              <w:rPr>
                <w:rFonts w:ascii="Garamond" w:hAnsi="Garamond"/>
                <w:color w:val="000000" w:themeColor="text1"/>
              </w:rPr>
            </w:pPr>
          </w:p>
        </w:tc>
        <w:tc>
          <w:tcPr>
            <w:tcW w:w="3117" w:type="dxa"/>
          </w:tcPr>
          <w:p w14:paraId="1A441C67" w14:textId="77777777" w:rsidR="00B77085" w:rsidRDefault="00B77085" w:rsidP="00B77085">
            <w:pPr>
              <w:rPr>
                <w:rFonts w:ascii="Garamond" w:hAnsi="Garamond"/>
                <w:color w:val="000000" w:themeColor="text1"/>
              </w:rPr>
            </w:pPr>
          </w:p>
        </w:tc>
      </w:tr>
    </w:tbl>
    <w:p w14:paraId="5F45396A" w14:textId="2A49857B" w:rsidR="00B77085" w:rsidRDefault="00B77085" w:rsidP="00B77085">
      <w:pPr>
        <w:rPr>
          <w:rFonts w:ascii="Garamond" w:hAnsi="Garamond"/>
          <w:color w:val="000000" w:themeColor="text1"/>
        </w:rPr>
      </w:pPr>
      <w:r>
        <w:rPr>
          <w:rFonts w:ascii="Garamond" w:hAnsi="Garamond"/>
          <w:color w:val="000000" w:themeColor="text1"/>
        </w:rPr>
        <w:t>[Extend table as needed]</w:t>
      </w:r>
    </w:p>
    <w:p w14:paraId="474DBF6F" w14:textId="0CB5F353" w:rsidR="008905A0" w:rsidRDefault="008905A0" w:rsidP="00741523">
      <w:pPr>
        <w:ind w:firstLine="720"/>
        <w:rPr>
          <w:rFonts w:ascii="Garamond" w:hAnsi="Garamond"/>
          <w:color w:val="000000" w:themeColor="text1"/>
        </w:rPr>
      </w:pPr>
      <w:r>
        <w:rPr>
          <w:rFonts w:ascii="Garamond" w:hAnsi="Garamond"/>
          <w:b/>
          <w:color w:val="000000" w:themeColor="text1"/>
        </w:rPr>
        <w:t>Project Verification</w:t>
      </w:r>
    </w:p>
    <w:p w14:paraId="3B445D24" w14:textId="3E53347A" w:rsidR="008905A0" w:rsidRDefault="00532C11" w:rsidP="00B77085">
      <w:pPr>
        <w:rPr>
          <w:rFonts w:ascii="Garamond" w:hAnsi="Garamond"/>
          <w:color w:val="000000" w:themeColor="text1"/>
        </w:rPr>
      </w:pPr>
      <w:r>
        <w:rPr>
          <w:rFonts w:ascii="Garamond" w:hAnsi="Garamond"/>
          <w:color w:val="000000" w:themeColor="text1"/>
        </w:rPr>
        <w:t>[</w:t>
      </w:r>
      <w:r w:rsidR="00FA7D3C">
        <w:rPr>
          <w:rFonts w:ascii="Garamond" w:hAnsi="Garamond"/>
          <w:color w:val="000000" w:themeColor="text1"/>
        </w:rPr>
        <w:t>Sample response:</w:t>
      </w:r>
    </w:p>
    <w:p w14:paraId="3F3886AF" w14:textId="55F2980D" w:rsidR="00FA7D3C" w:rsidRPr="008905A0" w:rsidRDefault="00FA7D3C" w:rsidP="00FA7D3C">
      <w:pPr>
        <w:ind w:left="720"/>
        <w:rPr>
          <w:rFonts w:ascii="Garamond" w:hAnsi="Garamond"/>
          <w:color w:val="000000" w:themeColor="text1"/>
        </w:rPr>
      </w:pPr>
      <w:r>
        <w:rPr>
          <w:rFonts w:ascii="Garamond" w:hAnsi="Garamond"/>
          <w:color w:val="000000" w:themeColor="text1"/>
        </w:rPr>
        <w:t xml:space="preserve">Verification will be carried out through the Peer Reviewed Network by a peer-institution with an experienced but non-accredited verifier. According to the Afforestation Protocol, this selection for verification type adds 5% to overall project uncertainty, which has been added into the calculation of the GHG Assertion. It should also be noted that the guidelines </w:t>
      </w:r>
      <w:r>
        <w:rPr>
          <w:rFonts w:ascii="Garamond" w:hAnsi="Garamond"/>
          <w:color w:val="000000" w:themeColor="text1"/>
        </w:rPr>
        <w:lastRenderedPageBreak/>
        <w:t>for verification are still in development for inclusion within the Carbon Commitment. The program is presently in its trial phase while all necessary accounting components are structured to provide robust and reliable carbon offsets. This Project Description Document therefore documents the existence of this project, but must await further development within the Carbon Commitment guidance and structures before being counted to offset emissions for Oberlin College.]</w:t>
      </w:r>
    </w:p>
    <w:p w14:paraId="676F2D43" w14:textId="77777777" w:rsidR="00741523" w:rsidRPr="00DB61D7" w:rsidRDefault="00741523" w:rsidP="00741523">
      <w:pPr>
        <w:rPr>
          <w:rFonts w:ascii="Garamond" w:hAnsi="Garamond"/>
          <w:b/>
          <w:color w:val="000000" w:themeColor="text1"/>
          <w:u w:val="single"/>
        </w:rPr>
      </w:pPr>
      <w:r w:rsidRPr="00DB61D7">
        <w:rPr>
          <w:rFonts w:ascii="Garamond" w:hAnsi="Garamond"/>
          <w:b/>
          <w:color w:val="000000" w:themeColor="text1"/>
          <w:u w:val="single"/>
        </w:rPr>
        <w:t>Document Author(s) &amp; Contact</w:t>
      </w:r>
    </w:p>
    <w:p w14:paraId="2F28638B" w14:textId="7DB869A9" w:rsidR="00741523" w:rsidRPr="00DB61D7" w:rsidRDefault="00741523" w:rsidP="00741523">
      <w:pPr>
        <w:rPr>
          <w:rFonts w:ascii="Garamond" w:hAnsi="Garamond"/>
          <w:color w:val="000000" w:themeColor="text1"/>
        </w:rPr>
      </w:pPr>
      <w:r w:rsidRPr="00DB61D7">
        <w:rPr>
          <w:rFonts w:ascii="Garamond" w:hAnsi="Garamond"/>
          <w:color w:val="000000" w:themeColor="text1"/>
        </w:rPr>
        <w:t>The author(s) of this document, [insert your name(s)], attest that they have performed duties regarding the accounting documentation required within this document with complete honesty and truthfulness. The signature below certifies that the authors did no</w:t>
      </w:r>
      <w:r w:rsidR="00E01A3F">
        <w:rPr>
          <w:rFonts w:ascii="Garamond" w:hAnsi="Garamond"/>
          <w:color w:val="000000" w:themeColor="text1"/>
        </w:rPr>
        <w:t>t intentionally mis</w:t>
      </w:r>
      <w:r w:rsidRPr="00DB61D7">
        <w:rPr>
          <w:rFonts w:ascii="Garamond" w:hAnsi="Garamond"/>
          <w:color w:val="000000" w:themeColor="text1"/>
        </w:rPr>
        <w:t xml:space="preserve">represent or present information in misleading ways through this document. </w:t>
      </w:r>
    </w:p>
    <w:p w14:paraId="3B7F9D2B" w14:textId="77777777" w:rsidR="00741523" w:rsidRPr="00DB61D7" w:rsidRDefault="00741523" w:rsidP="00741523">
      <w:pPr>
        <w:rPr>
          <w:rFonts w:ascii="Garamond" w:hAnsi="Garamond"/>
          <w:color w:val="000000" w:themeColor="text1"/>
        </w:rPr>
      </w:pPr>
      <w:r w:rsidRPr="00DB61D7">
        <w:rPr>
          <w:rFonts w:ascii="Garamond" w:hAnsi="Garamond"/>
          <w:b/>
          <w:color w:val="000000" w:themeColor="text1"/>
        </w:rPr>
        <w:t xml:space="preserve">Author </w:t>
      </w:r>
      <w:proofErr w:type="gramStart"/>
      <w:r w:rsidRPr="00DB61D7">
        <w:rPr>
          <w:rFonts w:ascii="Garamond" w:hAnsi="Garamond"/>
          <w:b/>
          <w:color w:val="000000" w:themeColor="text1"/>
        </w:rPr>
        <w:t>Signature</w:t>
      </w:r>
      <w:r w:rsidRPr="00DB61D7">
        <w:rPr>
          <w:rFonts w:ascii="Garamond" w:hAnsi="Garamond"/>
          <w:color w:val="000000" w:themeColor="text1"/>
        </w:rPr>
        <w:t>:_</w:t>
      </w:r>
      <w:proofErr w:type="gramEnd"/>
      <w:r w:rsidRPr="00DB61D7">
        <w:rPr>
          <w:rFonts w:ascii="Garamond" w:hAnsi="Garamond"/>
          <w:color w:val="000000" w:themeColor="text1"/>
        </w:rPr>
        <w:t>____________________________________________</w:t>
      </w:r>
    </w:p>
    <w:p w14:paraId="29BD5403" w14:textId="77777777" w:rsidR="00B77085" w:rsidRPr="00741523" w:rsidRDefault="00741523">
      <w:pPr>
        <w:rPr>
          <w:rFonts w:ascii="Garamond" w:hAnsi="Garamond"/>
          <w:color w:val="000000" w:themeColor="text1"/>
        </w:rPr>
      </w:pPr>
      <w:r w:rsidRPr="00DB61D7">
        <w:rPr>
          <w:rFonts w:ascii="Garamond" w:hAnsi="Garamond"/>
          <w:color w:val="000000" w:themeColor="text1"/>
        </w:rPr>
        <w:t>The author(s) welcomes your comments and invites you to be in communication. Please contact them at [insert contact info].</w:t>
      </w:r>
    </w:p>
    <w:sectPr w:rsidR="00B77085" w:rsidRPr="00741523" w:rsidSect="00176340">
      <w:headerReference w:type="default" r:id="rId12"/>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8D5A33" w14:textId="77777777" w:rsidR="00931CF9" w:rsidRDefault="00931CF9" w:rsidP="00AB60DA">
      <w:pPr>
        <w:spacing w:after="0" w:line="240" w:lineRule="auto"/>
      </w:pPr>
      <w:r>
        <w:separator/>
      </w:r>
    </w:p>
  </w:endnote>
  <w:endnote w:type="continuationSeparator" w:id="0">
    <w:p w14:paraId="50AE57D2" w14:textId="77777777" w:rsidR="00931CF9" w:rsidRDefault="00931CF9" w:rsidP="00AB6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Garamond">
    <w:panose1 w:val="02020404030301010803"/>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202DE" w14:textId="77777777" w:rsidR="00B53C1F" w:rsidRDefault="00B53C1F" w:rsidP="00B7708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C85798" w14:textId="77777777" w:rsidR="00B53C1F" w:rsidRDefault="00B53C1F" w:rsidP="00AB60D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4CBC0" w14:textId="77777777" w:rsidR="00B53C1F" w:rsidRPr="00AB60DA" w:rsidRDefault="00B53C1F" w:rsidP="00B77085">
    <w:pPr>
      <w:pStyle w:val="Footer"/>
      <w:framePr w:wrap="none" w:vAnchor="text" w:hAnchor="margin" w:xAlign="right" w:y="1"/>
      <w:rPr>
        <w:rStyle w:val="PageNumber"/>
        <w:sz w:val="30"/>
        <w:szCs w:val="30"/>
      </w:rPr>
    </w:pPr>
    <w:r>
      <w:rPr>
        <w:rStyle w:val="PageNumber"/>
      </w:rPr>
      <w:fldChar w:fldCharType="begin"/>
    </w:r>
    <w:r>
      <w:rPr>
        <w:rStyle w:val="PageNumber"/>
      </w:rPr>
      <w:instrText xml:space="preserve">PAGE  </w:instrText>
    </w:r>
    <w:r>
      <w:rPr>
        <w:rStyle w:val="PageNumber"/>
      </w:rPr>
      <w:fldChar w:fldCharType="separate"/>
    </w:r>
    <w:r w:rsidR="00AA2E27">
      <w:rPr>
        <w:rStyle w:val="PageNumber"/>
        <w:noProof/>
      </w:rPr>
      <w:t>1</w:t>
    </w:r>
    <w:r>
      <w:rPr>
        <w:rStyle w:val="PageNumber"/>
      </w:rPr>
      <w:fldChar w:fldCharType="end"/>
    </w:r>
  </w:p>
  <w:p w14:paraId="4E1E3A4B" w14:textId="666030BD" w:rsidR="00B53C1F" w:rsidRPr="00AB60DA" w:rsidRDefault="00B53C1F" w:rsidP="00AB60DA">
    <w:pPr>
      <w:pStyle w:val="Footer"/>
      <w:tabs>
        <w:tab w:val="clear" w:pos="4680"/>
        <w:tab w:val="clear" w:pos="9360"/>
        <w:tab w:val="left" w:pos="2834"/>
      </w:tabs>
      <w:ind w:right="360"/>
      <w:rPr>
        <w:rFonts w:ascii="Garamond" w:hAnsi="Garamond"/>
        <w:color w:val="000000" w:themeColor="text1"/>
        <w:sz w:val="30"/>
        <w:szCs w:val="30"/>
      </w:rPr>
    </w:pPr>
    <w:r w:rsidRPr="00AB60DA">
      <w:rPr>
        <w:rFonts w:ascii="Garamond" w:hAnsi="Garamond"/>
        <w:color w:val="000000" w:themeColor="text1"/>
        <w:sz w:val="30"/>
        <w:szCs w:val="30"/>
      </w:rPr>
      <w:t>Tomorrow’s Climate Solutions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EB6305" w14:textId="77777777" w:rsidR="00931CF9" w:rsidRDefault="00931CF9" w:rsidP="00AB60DA">
      <w:pPr>
        <w:spacing w:after="0" w:line="240" w:lineRule="auto"/>
      </w:pPr>
      <w:r>
        <w:separator/>
      </w:r>
    </w:p>
  </w:footnote>
  <w:footnote w:type="continuationSeparator" w:id="0">
    <w:p w14:paraId="258F1BE5" w14:textId="77777777" w:rsidR="00931CF9" w:rsidRDefault="00931CF9" w:rsidP="00AB60DA">
      <w:pPr>
        <w:spacing w:after="0" w:line="240" w:lineRule="auto"/>
      </w:pPr>
      <w:r>
        <w:continuationSeparator/>
      </w:r>
    </w:p>
  </w:footnote>
  <w:footnote w:id="1">
    <w:p w14:paraId="421D131F" w14:textId="1C35BFF6" w:rsidR="00B53C1F" w:rsidRPr="00752251" w:rsidRDefault="00B53C1F" w:rsidP="00275170">
      <w:pPr>
        <w:pStyle w:val="FootnoteText"/>
        <w:rPr>
          <w:rFonts w:ascii="Garamond" w:hAnsi="Garamond"/>
          <w:sz w:val="20"/>
          <w:szCs w:val="20"/>
        </w:rPr>
      </w:pPr>
      <w:r w:rsidRPr="00752251">
        <w:rPr>
          <w:rStyle w:val="FootnoteReference"/>
          <w:rFonts w:ascii="Garamond" w:hAnsi="Garamond"/>
          <w:sz w:val="20"/>
          <w:szCs w:val="20"/>
        </w:rPr>
        <w:footnoteRef/>
      </w:r>
      <w:r w:rsidRPr="00752251">
        <w:rPr>
          <w:rFonts w:ascii="Garamond" w:hAnsi="Garamond"/>
          <w:sz w:val="20"/>
          <w:szCs w:val="20"/>
        </w:rPr>
        <w:t xml:space="preserve">Climate Action Reserve, 2012. Forest Project Protocol Version 3.3. www.climateactionreserve.org/. </w:t>
      </w:r>
      <w:hyperlink r:id="rId1" w:history="1">
        <w:r w:rsidRPr="00752251">
          <w:rPr>
            <w:rStyle w:val="Hyperlink"/>
            <w:rFonts w:ascii="Garamond" w:hAnsi="Garamond"/>
            <w:sz w:val="20"/>
            <w:szCs w:val="20"/>
          </w:rPr>
          <w:t>http://www.climateactionreserve.org/how/protocols/forest/dev/version-3-3/</w:t>
        </w:r>
      </w:hyperlink>
    </w:p>
  </w:footnote>
  <w:footnote w:id="2">
    <w:p w14:paraId="707355EA" w14:textId="484AD2D3" w:rsidR="00B53C1F" w:rsidRPr="00752251" w:rsidRDefault="00B53C1F" w:rsidP="00275170">
      <w:pPr>
        <w:pStyle w:val="FootnoteText"/>
        <w:rPr>
          <w:rFonts w:ascii="Garamond" w:hAnsi="Garamond"/>
          <w:sz w:val="20"/>
          <w:szCs w:val="20"/>
        </w:rPr>
      </w:pPr>
      <w:r w:rsidRPr="00752251">
        <w:rPr>
          <w:rStyle w:val="FootnoteReference"/>
          <w:rFonts w:ascii="Garamond" w:hAnsi="Garamond"/>
          <w:sz w:val="20"/>
          <w:szCs w:val="20"/>
        </w:rPr>
        <w:footnoteRef/>
      </w:r>
      <w:r w:rsidRPr="00752251">
        <w:rPr>
          <w:rFonts w:ascii="Garamond" w:hAnsi="Garamond"/>
          <w:sz w:val="20"/>
          <w:szCs w:val="20"/>
        </w:rPr>
        <w:t xml:space="preserve">Clean Development Mechanism, </w:t>
      </w:r>
      <w:r>
        <w:rPr>
          <w:rFonts w:ascii="Garamond" w:hAnsi="Garamond"/>
          <w:sz w:val="20"/>
          <w:szCs w:val="20"/>
        </w:rPr>
        <w:t xml:space="preserve">2013. AR-AMS0007: Afforestation and reforestation project activities on lands other than wetlands --- Version 3.1. Cdm.unfccc.int/. </w:t>
      </w:r>
      <w:hyperlink r:id="rId2" w:history="1">
        <w:r w:rsidRPr="00752251">
          <w:rPr>
            <w:rStyle w:val="Hyperlink"/>
            <w:rFonts w:ascii="Garamond" w:hAnsi="Garamond"/>
            <w:sz w:val="20"/>
            <w:szCs w:val="20"/>
          </w:rPr>
          <w:t>https://cdm.unfccc.int/methodologies/DB/J6ZHLX1C3AEMSZ52PWIII6D2AOJZUB</w:t>
        </w:r>
      </w:hyperlink>
    </w:p>
  </w:footnote>
  <w:footnote w:id="3">
    <w:p w14:paraId="13B3E10E" w14:textId="4088B304" w:rsidR="00B53C1F" w:rsidRPr="00752251" w:rsidRDefault="00B53C1F" w:rsidP="00275170">
      <w:pPr>
        <w:pStyle w:val="FootnoteText"/>
        <w:rPr>
          <w:rFonts w:ascii="Garamond" w:hAnsi="Garamond"/>
          <w:sz w:val="20"/>
          <w:szCs w:val="20"/>
        </w:rPr>
      </w:pPr>
      <w:r w:rsidRPr="00752251">
        <w:rPr>
          <w:rStyle w:val="FootnoteReference"/>
          <w:rFonts w:ascii="Garamond" w:hAnsi="Garamond"/>
          <w:sz w:val="20"/>
          <w:szCs w:val="20"/>
        </w:rPr>
        <w:footnoteRef/>
      </w:r>
      <w:r>
        <w:rPr>
          <w:rFonts w:ascii="Garamond" w:hAnsi="Garamond"/>
          <w:sz w:val="20"/>
          <w:szCs w:val="20"/>
        </w:rPr>
        <w:t>IPCC, 2006. Guidelines for National Greenhouse Gas Inventories: Volume 4: Agriculture, Forestry and Other Land Use. International Panel on Climate Change.</w:t>
      </w:r>
      <w:r w:rsidRPr="00752251">
        <w:rPr>
          <w:rFonts w:ascii="Garamond" w:hAnsi="Garamond"/>
          <w:sz w:val="20"/>
          <w:szCs w:val="20"/>
        </w:rPr>
        <w:t xml:space="preserve"> </w:t>
      </w:r>
      <w:hyperlink r:id="rId3" w:history="1">
        <w:r w:rsidRPr="00752251">
          <w:rPr>
            <w:rStyle w:val="Hyperlink"/>
            <w:rFonts w:ascii="Garamond" w:hAnsi="Garamond"/>
            <w:sz w:val="20"/>
            <w:szCs w:val="20"/>
          </w:rPr>
          <w:t>http://www.ipcc-nggip.iges.or.jp/public/2006gl/pdf/4_Volume4/V4_04_Ch4_Forest_Land.pdf</w:t>
        </w:r>
      </w:hyperlink>
      <w:r w:rsidRPr="00752251">
        <w:rPr>
          <w:rFonts w:ascii="Garamond" w:hAnsi="Garamond"/>
          <w:sz w:val="20"/>
          <w:szCs w:val="20"/>
        </w:rPr>
        <w:t xml:space="preserve"> </w:t>
      </w:r>
    </w:p>
  </w:footnote>
  <w:footnote w:id="4">
    <w:p w14:paraId="76CD910D" w14:textId="319DF563" w:rsidR="00B53C1F" w:rsidRPr="00752251" w:rsidRDefault="00B53C1F" w:rsidP="00275170">
      <w:pPr>
        <w:pStyle w:val="FootnoteText"/>
        <w:rPr>
          <w:rFonts w:ascii="Garamond" w:hAnsi="Garamond" w:cs="Times New Roman"/>
          <w:sz w:val="20"/>
          <w:szCs w:val="20"/>
        </w:rPr>
      </w:pPr>
      <w:r w:rsidRPr="00752251">
        <w:rPr>
          <w:rStyle w:val="FootnoteReference"/>
          <w:rFonts w:ascii="Garamond" w:hAnsi="Garamond" w:cs="Times New Roman"/>
          <w:sz w:val="20"/>
          <w:szCs w:val="20"/>
        </w:rPr>
        <w:footnoteRef/>
      </w:r>
      <w:r>
        <w:rPr>
          <w:rFonts w:ascii="Garamond" w:hAnsi="Garamond" w:cs="Times New Roman"/>
          <w:sz w:val="20"/>
          <w:szCs w:val="20"/>
        </w:rPr>
        <w:t xml:space="preserve">The American Carbon Registry, 2009. Forest Carbon Project Standard Version 1. www.responsiblepurchasing.org/. </w:t>
      </w:r>
      <w:hyperlink r:id="rId4" w:history="1">
        <w:r w:rsidRPr="00752251">
          <w:rPr>
            <w:rStyle w:val="Hyperlink"/>
            <w:rFonts w:ascii="Garamond" w:hAnsi="Garamond" w:cs="Times New Roman"/>
            <w:sz w:val="20"/>
            <w:szCs w:val="20"/>
          </w:rPr>
          <w:t>http://www.responsiblepurchasing.org/purchasing_guides/carbon_offsets/standards/American_Carbon_Registry_Forest_Carbon_Project_Standard.pdf</w:t>
        </w:r>
      </w:hyperlink>
    </w:p>
  </w:footnote>
  <w:footnote w:id="5">
    <w:p w14:paraId="7C8D7D80" w14:textId="116C7F9C" w:rsidR="00B53C1F" w:rsidRPr="00752251" w:rsidRDefault="00B53C1F">
      <w:pPr>
        <w:pStyle w:val="FootnoteText"/>
        <w:rPr>
          <w:rFonts w:ascii="Garamond" w:hAnsi="Garamond"/>
          <w:sz w:val="20"/>
          <w:szCs w:val="20"/>
        </w:rPr>
      </w:pPr>
      <w:r w:rsidRPr="00752251">
        <w:rPr>
          <w:rStyle w:val="FootnoteReference"/>
          <w:rFonts w:ascii="Garamond" w:hAnsi="Garamond"/>
          <w:sz w:val="20"/>
          <w:szCs w:val="20"/>
        </w:rPr>
        <w:footnoteRef/>
      </w:r>
      <w:r w:rsidRPr="00752251">
        <w:rPr>
          <w:rFonts w:ascii="Garamond" w:hAnsi="Garamond"/>
          <w:sz w:val="20"/>
          <w:szCs w:val="20"/>
        </w:rPr>
        <w:t xml:space="preserve"> Figure courtesy of GHGMI Case Study: The Summerland Swine Syndicate, 2009. Course 202: Basics of Project Level GHG Accounting. www.ghgmi.org/courses</w:t>
      </w:r>
    </w:p>
  </w:footnote>
  <w:footnote w:id="6">
    <w:p w14:paraId="34A15628" w14:textId="77777777" w:rsidR="00B53C1F" w:rsidRPr="00752251" w:rsidRDefault="00B53C1F" w:rsidP="00E62A4A">
      <w:pPr>
        <w:pStyle w:val="FootnoteText"/>
        <w:rPr>
          <w:rFonts w:ascii="Garamond" w:hAnsi="Garamond"/>
          <w:sz w:val="20"/>
          <w:szCs w:val="20"/>
        </w:rPr>
      </w:pPr>
      <w:r w:rsidRPr="00752251">
        <w:rPr>
          <w:rStyle w:val="FootnoteReference"/>
          <w:rFonts w:ascii="Garamond" w:hAnsi="Garamond"/>
          <w:sz w:val="20"/>
          <w:szCs w:val="20"/>
        </w:rPr>
        <w:footnoteRef/>
      </w:r>
      <w:r w:rsidRPr="00752251">
        <w:rPr>
          <w:rFonts w:ascii="Garamond" w:hAnsi="Garamond"/>
          <w:sz w:val="20"/>
          <w:szCs w:val="20"/>
        </w:rPr>
        <w:t xml:space="preserve"> According to the ODNR Division of Forestry’s </w:t>
      </w:r>
      <w:hyperlink r:id="rId5" w:history="1">
        <w:r w:rsidRPr="00752251">
          <w:rPr>
            <w:rStyle w:val="Hyperlink"/>
            <w:rFonts w:ascii="Garamond" w:hAnsi="Garamond"/>
            <w:sz w:val="20"/>
            <w:szCs w:val="20"/>
          </w:rPr>
          <w:t>State of Ohio Wildfire Hazard Assessment</w:t>
        </w:r>
      </w:hyperlink>
      <w:r w:rsidRPr="00752251">
        <w:rPr>
          <w:rFonts w:ascii="Garamond" w:hAnsi="Garamond"/>
          <w:sz w:val="20"/>
          <w:szCs w:val="20"/>
        </w:rPr>
        <w:t xml:space="preserve">, Afforestation Project Sites eligible within this protocol are all within Ohio’s low risk wildfire regions: 1 &amp; 2. Page 160 provides a raster based map outlining the risk of wildfire on a township by township scale.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2FD7F" w14:textId="612718FA" w:rsidR="00B53C1F" w:rsidRDefault="00B53C1F" w:rsidP="00C525D7">
    <w:pPr>
      <w:pStyle w:val="Heading1"/>
      <w:spacing w:before="0" w:line="240" w:lineRule="auto"/>
      <w:jc w:val="center"/>
    </w:pPr>
    <w:r>
      <w:rPr>
        <w:noProof/>
        <w:lang w:eastAsia="en-US"/>
      </w:rPr>
      <mc:AlternateContent>
        <mc:Choice Requires="wps">
          <w:drawing>
            <wp:anchor distT="0" distB="0" distL="114300" distR="114300" simplePos="0" relativeHeight="251659264" behindDoc="0" locked="0" layoutInCell="1" allowOverlap="1" wp14:anchorId="1ACB4A80" wp14:editId="72F93482">
              <wp:simplePos x="0" y="0"/>
              <wp:positionH relativeFrom="column">
                <wp:posOffset>-292370</wp:posOffset>
              </wp:positionH>
              <wp:positionV relativeFrom="paragraph">
                <wp:posOffset>342589</wp:posOffset>
              </wp:positionV>
              <wp:extent cx="6179131" cy="4972"/>
              <wp:effectExtent l="0" t="0" r="44450" b="46355"/>
              <wp:wrapNone/>
              <wp:docPr id="1" name="Straight Connector 1"/>
              <wp:cNvGraphicFramePr/>
              <a:graphic xmlns:a="http://schemas.openxmlformats.org/drawingml/2006/main">
                <a:graphicData uri="http://schemas.microsoft.com/office/word/2010/wordprocessingShape">
                  <wps:wsp>
                    <wps:cNvCnPr/>
                    <wps:spPr>
                      <a:xfrm flipV="1">
                        <a:off x="0" y="0"/>
                        <a:ext cx="6179131" cy="4972"/>
                      </a:xfrm>
                      <a:prstGeom prst="line">
                        <a:avLst/>
                      </a:prstGeom>
                      <a:ln w="317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A24E1"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27pt" to="463.55pt,2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" strokecolor="#70ad47 [3209]" strokeweight="2.5pt">
              <v:stroke joinstyle="miter"/>
            </v:line>
          </w:pict>
        </mc:Fallback>
      </mc:AlternateContent>
    </w:r>
    <w:r>
      <w:rPr>
        <w:rFonts w:ascii="Garamond" w:hAnsi="Garamond"/>
        <w:b/>
        <w:color w:val="000000" w:themeColor="text1"/>
      </w:rPr>
      <w:t xml:space="preserve">The Green EDGE Fund-Oberlin College, </w:t>
    </w:r>
    <w:bookmarkStart w:id="12" w:name="PDDoutline"/>
    <w:bookmarkEnd w:id="12"/>
    <w:r>
      <w:rPr>
        <w:rFonts w:ascii="Garamond" w:hAnsi="Garamond"/>
        <w:b/>
        <w:color w:val="000000" w:themeColor="text1"/>
      </w:rPr>
      <w:t>PDD Template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0277D"/>
    <w:multiLevelType w:val="hybridMultilevel"/>
    <w:tmpl w:val="20F85168"/>
    <w:lvl w:ilvl="0" w:tplc="0409000F">
      <w:start w:val="1"/>
      <w:numFmt w:val="decimal"/>
      <w:lvlText w:val="%1."/>
      <w:lvlJc w:val="left"/>
      <w:pPr>
        <w:ind w:left="72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D3F4A84"/>
    <w:multiLevelType w:val="hybridMultilevel"/>
    <w:tmpl w:val="E89E8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647682"/>
    <w:multiLevelType w:val="hybridMultilevel"/>
    <w:tmpl w:val="C778CA5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4C3B3D2E"/>
    <w:multiLevelType w:val="hybridMultilevel"/>
    <w:tmpl w:val="6150D2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EC77F5C"/>
    <w:multiLevelType w:val="hybridMultilevel"/>
    <w:tmpl w:val="E828F1B8"/>
    <w:lvl w:ilvl="0" w:tplc="04090011">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631E5236"/>
    <w:multiLevelType w:val="hybridMultilevel"/>
    <w:tmpl w:val="57AA873E"/>
    <w:lvl w:ilvl="0" w:tplc="04090005">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6DF4754B"/>
    <w:multiLevelType w:val="hybridMultilevel"/>
    <w:tmpl w:val="14F202D6"/>
    <w:lvl w:ilvl="0" w:tplc="D1B0DF4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8BB6D12"/>
    <w:multiLevelType w:val="hybridMultilevel"/>
    <w:tmpl w:val="1F8A5468"/>
    <w:lvl w:ilvl="0" w:tplc="00000001">
      <w:start w:val="1"/>
      <w:numFmt w:val="bullet"/>
      <w:lvlText w:val="•"/>
      <w:lvlJc w:val="left"/>
      <w:pPr>
        <w:ind w:left="2160" w:hanging="360"/>
      </w:p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
  </w:num>
  <w:num w:numId="2">
    <w:abstractNumId w:val="0"/>
  </w:num>
  <w:num w:numId="3">
    <w:abstractNumId w:val="5"/>
  </w:num>
  <w:num w:numId="4">
    <w:abstractNumId w:val="4"/>
  </w:num>
  <w:num w:numId="5">
    <w:abstractNumId w:val="2"/>
  </w:num>
  <w:num w:numId="6">
    <w:abstractNumId w:val="1"/>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523"/>
    <w:rsid w:val="00052185"/>
    <w:rsid w:val="00054B7F"/>
    <w:rsid w:val="00061345"/>
    <w:rsid w:val="0007014E"/>
    <w:rsid w:val="0011192B"/>
    <w:rsid w:val="00117119"/>
    <w:rsid w:val="0014456D"/>
    <w:rsid w:val="00173ABA"/>
    <w:rsid w:val="00176340"/>
    <w:rsid w:val="00187EF2"/>
    <w:rsid w:val="00193D57"/>
    <w:rsid w:val="001B52ED"/>
    <w:rsid w:val="00252C3A"/>
    <w:rsid w:val="00275170"/>
    <w:rsid w:val="00286183"/>
    <w:rsid w:val="002E09F1"/>
    <w:rsid w:val="00322A0B"/>
    <w:rsid w:val="00356401"/>
    <w:rsid w:val="003936B4"/>
    <w:rsid w:val="00393BC8"/>
    <w:rsid w:val="003A1E7A"/>
    <w:rsid w:val="003B211A"/>
    <w:rsid w:val="003B7433"/>
    <w:rsid w:val="003C1C55"/>
    <w:rsid w:val="003C6EB6"/>
    <w:rsid w:val="003E220E"/>
    <w:rsid w:val="003E588F"/>
    <w:rsid w:val="00423FED"/>
    <w:rsid w:val="00441491"/>
    <w:rsid w:val="004545DC"/>
    <w:rsid w:val="0045533E"/>
    <w:rsid w:val="004568E6"/>
    <w:rsid w:val="00456E18"/>
    <w:rsid w:val="00461749"/>
    <w:rsid w:val="0046797B"/>
    <w:rsid w:val="0049255B"/>
    <w:rsid w:val="004B559F"/>
    <w:rsid w:val="004E106F"/>
    <w:rsid w:val="004E4715"/>
    <w:rsid w:val="00506D37"/>
    <w:rsid w:val="00510900"/>
    <w:rsid w:val="00513495"/>
    <w:rsid w:val="00531DE2"/>
    <w:rsid w:val="00532C11"/>
    <w:rsid w:val="00544C6A"/>
    <w:rsid w:val="00545F15"/>
    <w:rsid w:val="005926FD"/>
    <w:rsid w:val="005956D5"/>
    <w:rsid w:val="005A7EBC"/>
    <w:rsid w:val="005B1905"/>
    <w:rsid w:val="005B4B9D"/>
    <w:rsid w:val="00627C37"/>
    <w:rsid w:val="00655B09"/>
    <w:rsid w:val="006741A5"/>
    <w:rsid w:val="006918F3"/>
    <w:rsid w:val="006A67CF"/>
    <w:rsid w:val="006E40A0"/>
    <w:rsid w:val="00733EA7"/>
    <w:rsid w:val="00734EA4"/>
    <w:rsid w:val="00741502"/>
    <w:rsid w:val="00741523"/>
    <w:rsid w:val="00751631"/>
    <w:rsid w:val="00752251"/>
    <w:rsid w:val="00765768"/>
    <w:rsid w:val="00771C33"/>
    <w:rsid w:val="007C47F0"/>
    <w:rsid w:val="007D314C"/>
    <w:rsid w:val="007E71A6"/>
    <w:rsid w:val="00852271"/>
    <w:rsid w:val="008543D4"/>
    <w:rsid w:val="00870765"/>
    <w:rsid w:val="00873307"/>
    <w:rsid w:val="00880AD9"/>
    <w:rsid w:val="0088406E"/>
    <w:rsid w:val="008905A0"/>
    <w:rsid w:val="008A0117"/>
    <w:rsid w:val="008B2D1D"/>
    <w:rsid w:val="008C0AA1"/>
    <w:rsid w:val="008D7764"/>
    <w:rsid w:val="008E3B8C"/>
    <w:rsid w:val="00917002"/>
    <w:rsid w:val="00931CF9"/>
    <w:rsid w:val="00935B2A"/>
    <w:rsid w:val="0095307C"/>
    <w:rsid w:val="009B775C"/>
    <w:rsid w:val="009D2D82"/>
    <w:rsid w:val="00A07311"/>
    <w:rsid w:val="00A416FC"/>
    <w:rsid w:val="00A90950"/>
    <w:rsid w:val="00AA1E63"/>
    <w:rsid w:val="00AA2E27"/>
    <w:rsid w:val="00AB60DA"/>
    <w:rsid w:val="00AD3857"/>
    <w:rsid w:val="00AD73A1"/>
    <w:rsid w:val="00AE473C"/>
    <w:rsid w:val="00AF22C8"/>
    <w:rsid w:val="00B10871"/>
    <w:rsid w:val="00B10AE1"/>
    <w:rsid w:val="00B26786"/>
    <w:rsid w:val="00B41BDD"/>
    <w:rsid w:val="00B43B4A"/>
    <w:rsid w:val="00B442AE"/>
    <w:rsid w:val="00B53C1F"/>
    <w:rsid w:val="00B73B59"/>
    <w:rsid w:val="00B77085"/>
    <w:rsid w:val="00B93AF4"/>
    <w:rsid w:val="00BD3586"/>
    <w:rsid w:val="00BE2D96"/>
    <w:rsid w:val="00BF2361"/>
    <w:rsid w:val="00C071B7"/>
    <w:rsid w:val="00C14CC5"/>
    <w:rsid w:val="00C4734D"/>
    <w:rsid w:val="00C4759C"/>
    <w:rsid w:val="00C525D7"/>
    <w:rsid w:val="00C53F1A"/>
    <w:rsid w:val="00C5632C"/>
    <w:rsid w:val="00C702C5"/>
    <w:rsid w:val="00C94519"/>
    <w:rsid w:val="00CB0121"/>
    <w:rsid w:val="00CC61A1"/>
    <w:rsid w:val="00CC7BFC"/>
    <w:rsid w:val="00CD01C4"/>
    <w:rsid w:val="00CE0332"/>
    <w:rsid w:val="00D0190B"/>
    <w:rsid w:val="00D107DB"/>
    <w:rsid w:val="00D82A62"/>
    <w:rsid w:val="00DC254B"/>
    <w:rsid w:val="00DD4BFC"/>
    <w:rsid w:val="00DD4D19"/>
    <w:rsid w:val="00DD50CC"/>
    <w:rsid w:val="00E01A3F"/>
    <w:rsid w:val="00E46056"/>
    <w:rsid w:val="00E570E9"/>
    <w:rsid w:val="00E62A4A"/>
    <w:rsid w:val="00E64C0B"/>
    <w:rsid w:val="00E81D80"/>
    <w:rsid w:val="00E912A5"/>
    <w:rsid w:val="00E9197B"/>
    <w:rsid w:val="00EB4240"/>
    <w:rsid w:val="00EC2719"/>
    <w:rsid w:val="00ED3EEE"/>
    <w:rsid w:val="00ED63F0"/>
    <w:rsid w:val="00EF3BC9"/>
    <w:rsid w:val="00EF7DDB"/>
    <w:rsid w:val="00F02EBB"/>
    <w:rsid w:val="00F038D0"/>
    <w:rsid w:val="00F07B4D"/>
    <w:rsid w:val="00F15B75"/>
    <w:rsid w:val="00F64FC0"/>
    <w:rsid w:val="00F76785"/>
    <w:rsid w:val="00F84A32"/>
    <w:rsid w:val="00F86D95"/>
    <w:rsid w:val="00FA7D3C"/>
    <w:rsid w:val="00FB7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3166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41523"/>
    <w:pPr>
      <w:spacing w:after="200" w:line="312" w:lineRule="auto"/>
    </w:pPr>
    <w:rPr>
      <w:color w:val="657C9C" w:themeColor="text2" w:themeTint="BF"/>
      <w:lang w:eastAsia="ja-JP"/>
    </w:rPr>
  </w:style>
  <w:style w:type="paragraph" w:styleId="Heading1">
    <w:name w:val="heading 1"/>
    <w:basedOn w:val="Normal"/>
    <w:next w:val="Normal"/>
    <w:link w:val="Heading1Char"/>
    <w:uiPriority w:val="9"/>
    <w:qFormat/>
    <w:rsid w:val="00AB60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56E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41523"/>
    <w:rPr>
      <w:color w:val="657C9C" w:themeColor="text2" w:themeTint="BF"/>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unhideWhenUsed/>
    <w:qFormat/>
    <w:rsid w:val="00741523"/>
    <w:pPr>
      <w:contextualSpacing/>
    </w:pPr>
    <w:rPr>
      <w:i/>
    </w:rPr>
  </w:style>
  <w:style w:type="character" w:styleId="Hyperlink">
    <w:name w:val="Hyperlink"/>
    <w:basedOn w:val="DefaultParagraphFont"/>
    <w:uiPriority w:val="99"/>
    <w:unhideWhenUsed/>
    <w:rsid w:val="00741523"/>
    <w:rPr>
      <w:color w:val="0563C1" w:themeColor="hyperlink"/>
      <w:u w:val="single"/>
    </w:rPr>
  </w:style>
  <w:style w:type="paragraph" w:styleId="Title">
    <w:name w:val="Title"/>
    <w:basedOn w:val="Normal"/>
    <w:next w:val="Normal"/>
    <w:link w:val="TitleChar"/>
    <w:uiPriority w:val="10"/>
    <w:qFormat/>
    <w:rsid w:val="00CB0121"/>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B0121"/>
    <w:rPr>
      <w:rFonts w:asciiTheme="majorHAnsi" w:eastAsiaTheme="majorEastAsia" w:hAnsiTheme="majorHAnsi" w:cstheme="majorBidi"/>
      <w:spacing w:val="-10"/>
      <w:kern w:val="28"/>
      <w:sz w:val="56"/>
      <w:szCs w:val="56"/>
      <w:lang w:eastAsia="ja-JP"/>
    </w:rPr>
  </w:style>
  <w:style w:type="paragraph" w:styleId="Header">
    <w:name w:val="header"/>
    <w:basedOn w:val="Normal"/>
    <w:link w:val="HeaderChar"/>
    <w:uiPriority w:val="99"/>
    <w:unhideWhenUsed/>
    <w:rsid w:val="00AB60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60DA"/>
    <w:rPr>
      <w:color w:val="657C9C" w:themeColor="text2" w:themeTint="BF"/>
      <w:lang w:eastAsia="ja-JP"/>
    </w:rPr>
  </w:style>
  <w:style w:type="paragraph" w:styleId="Footer">
    <w:name w:val="footer"/>
    <w:basedOn w:val="Normal"/>
    <w:link w:val="FooterChar"/>
    <w:uiPriority w:val="99"/>
    <w:unhideWhenUsed/>
    <w:rsid w:val="00AB60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0DA"/>
    <w:rPr>
      <w:color w:val="657C9C" w:themeColor="text2" w:themeTint="BF"/>
      <w:lang w:eastAsia="ja-JP"/>
    </w:rPr>
  </w:style>
  <w:style w:type="character" w:styleId="PageNumber">
    <w:name w:val="page number"/>
    <w:basedOn w:val="DefaultParagraphFont"/>
    <w:uiPriority w:val="99"/>
    <w:semiHidden/>
    <w:unhideWhenUsed/>
    <w:rsid w:val="00AB60DA"/>
  </w:style>
  <w:style w:type="character" w:customStyle="1" w:styleId="Heading1Char">
    <w:name w:val="Heading 1 Char"/>
    <w:basedOn w:val="DefaultParagraphFont"/>
    <w:link w:val="Heading1"/>
    <w:uiPriority w:val="9"/>
    <w:rsid w:val="00AB60DA"/>
    <w:rPr>
      <w:rFonts w:asciiTheme="majorHAnsi" w:eastAsiaTheme="majorEastAsia" w:hAnsiTheme="majorHAnsi" w:cstheme="majorBidi"/>
      <w:color w:val="2E74B5" w:themeColor="accent1" w:themeShade="BF"/>
      <w:sz w:val="32"/>
      <w:szCs w:val="32"/>
      <w:lang w:eastAsia="ja-JP"/>
    </w:rPr>
  </w:style>
  <w:style w:type="character" w:styleId="FollowedHyperlink">
    <w:name w:val="FollowedHyperlink"/>
    <w:basedOn w:val="DefaultParagraphFont"/>
    <w:uiPriority w:val="99"/>
    <w:semiHidden/>
    <w:unhideWhenUsed/>
    <w:rsid w:val="00F07B4D"/>
    <w:rPr>
      <w:color w:val="954F72" w:themeColor="followedHyperlink"/>
      <w:u w:val="single"/>
    </w:rPr>
  </w:style>
  <w:style w:type="paragraph" w:customStyle="1" w:styleId="BulletList">
    <w:name w:val="BulletList"/>
    <w:basedOn w:val="Normal"/>
    <w:link w:val="BulletListChar"/>
    <w:qFormat/>
    <w:rsid w:val="00187EF2"/>
    <w:pPr>
      <w:spacing w:after="0" w:line="240" w:lineRule="auto"/>
    </w:pPr>
    <w:rPr>
      <w:rFonts w:ascii="Garamond" w:hAnsi="Garamond" w:cs="Calibri"/>
      <w:bCs/>
      <w:color w:val="auto"/>
      <w:szCs w:val="22"/>
      <w:lang w:eastAsia="en-US"/>
    </w:rPr>
  </w:style>
  <w:style w:type="character" w:customStyle="1" w:styleId="BulletListChar">
    <w:name w:val="BulletList Char"/>
    <w:basedOn w:val="DefaultParagraphFont"/>
    <w:link w:val="BulletList"/>
    <w:rsid w:val="00187EF2"/>
    <w:rPr>
      <w:rFonts w:ascii="Garamond" w:hAnsi="Garamond" w:cs="Calibri"/>
      <w:bCs/>
      <w:szCs w:val="22"/>
    </w:rPr>
  </w:style>
  <w:style w:type="character" w:styleId="CommentReference">
    <w:name w:val="annotation reference"/>
    <w:basedOn w:val="DefaultParagraphFont"/>
    <w:uiPriority w:val="99"/>
    <w:semiHidden/>
    <w:unhideWhenUsed/>
    <w:rsid w:val="00852271"/>
    <w:rPr>
      <w:sz w:val="18"/>
      <w:szCs w:val="18"/>
    </w:rPr>
  </w:style>
  <w:style w:type="paragraph" w:styleId="CommentText">
    <w:name w:val="annotation text"/>
    <w:basedOn w:val="Normal"/>
    <w:link w:val="CommentTextChar"/>
    <w:uiPriority w:val="99"/>
    <w:semiHidden/>
    <w:unhideWhenUsed/>
    <w:rsid w:val="00852271"/>
    <w:pPr>
      <w:spacing w:line="240" w:lineRule="auto"/>
    </w:pPr>
  </w:style>
  <w:style w:type="character" w:customStyle="1" w:styleId="CommentTextChar">
    <w:name w:val="Comment Text Char"/>
    <w:basedOn w:val="DefaultParagraphFont"/>
    <w:link w:val="CommentText"/>
    <w:uiPriority w:val="99"/>
    <w:semiHidden/>
    <w:rsid w:val="00852271"/>
    <w:rPr>
      <w:color w:val="657C9C" w:themeColor="text2" w:themeTint="BF"/>
      <w:lang w:eastAsia="ja-JP"/>
    </w:rPr>
  </w:style>
  <w:style w:type="paragraph" w:styleId="CommentSubject">
    <w:name w:val="annotation subject"/>
    <w:basedOn w:val="CommentText"/>
    <w:next w:val="CommentText"/>
    <w:link w:val="CommentSubjectChar"/>
    <w:uiPriority w:val="99"/>
    <w:semiHidden/>
    <w:unhideWhenUsed/>
    <w:rsid w:val="00852271"/>
    <w:rPr>
      <w:b/>
      <w:bCs/>
      <w:sz w:val="20"/>
      <w:szCs w:val="20"/>
    </w:rPr>
  </w:style>
  <w:style w:type="character" w:customStyle="1" w:styleId="CommentSubjectChar">
    <w:name w:val="Comment Subject Char"/>
    <w:basedOn w:val="CommentTextChar"/>
    <w:link w:val="CommentSubject"/>
    <w:uiPriority w:val="99"/>
    <w:semiHidden/>
    <w:rsid w:val="00852271"/>
    <w:rPr>
      <w:b/>
      <w:bCs/>
      <w:color w:val="657C9C" w:themeColor="text2" w:themeTint="BF"/>
      <w:sz w:val="20"/>
      <w:szCs w:val="20"/>
      <w:lang w:eastAsia="ja-JP"/>
    </w:rPr>
  </w:style>
  <w:style w:type="paragraph" w:styleId="BalloonText">
    <w:name w:val="Balloon Text"/>
    <w:basedOn w:val="Normal"/>
    <w:link w:val="BalloonTextChar"/>
    <w:uiPriority w:val="99"/>
    <w:semiHidden/>
    <w:unhideWhenUsed/>
    <w:rsid w:val="0085227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2271"/>
    <w:rPr>
      <w:rFonts w:ascii="Times New Roman" w:hAnsi="Times New Roman" w:cs="Times New Roman"/>
      <w:color w:val="657C9C" w:themeColor="text2" w:themeTint="BF"/>
      <w:sz w:val="18"/>
      <w:szCs w:val="18"/>
      <w:lang w:eastAsia="ja-JP"/>
    </w:rPr>
  </w:style>
  <w:style w:type="paragraph" w:styleId="FootnoteText">
    <w:name w:val="footnote text"/>
    <w:basedOn w:val="Normal"/>
    <w:link w:val="FootnoteTextChar"/>
    <w:unhideWhenUsed/>
    <w:rsid w:val="00275170"/>
    <w:pPr>
      <w:spacing w:after="0" w:line="240" w:lineRule="auto"/>
    </w:pPr>
    <w:rPr>
      <w:rFonts w:eastAsiaTheme="minorEastAsia"/>
      <w:color w:val="auto"/>
      <w:lang w:eastAsia="en-US"/>
    </w:rPr>
  </w:style>
  <w:style w:type="character" w:customStyle="1" w:styleId="FootnoteTextChar">
    <w:name w:val="Footnote Text Char"/>
    <w:basedOn w:val="DefaultParagraphFont"/>
    <w:link w:val="FootnoteText"/>
    <w:rsid w:val="00275170"/>
    <w:rPr>
      <w:rFonts w:eastAsiaTheme="minorEastAsia"/>
    </w:rPr>
  </w:style>
  <w:style w:type="character" w:styleId="FootnoteReference">
    <w:name w:val="footnote reference"/>
    <w:basedOn w:val="DefaultParagraphFont"/>
    <w:unhideWhenUsed/>
    <w:rsid w:val="00275170"/>
    <w:rPr>
      <w:vertAlign w:val="superscript"/>
    </w:rPr>
  </w:style>
  <w:style w:type="paragraph" w:customStyle="1" w:styleId="Body">
    <w:name w:val="Body"/>
    <w:basedOn w:val="Normal"/>
    <w:link w:val="BodyChar"/>
    <w:qFormat/>
    <w:rsid w:val="00F84A32"/>
    <w:pPr>
      <w:spacing w:after="0" w:line="240" w:lineRule="auto"/>
    </w:pPr>
    <w:rPr>
      <w:rFonts w:ascii="Garamond" w:hAnsi="Garamond"/>
      <w:color w:val="auto"/>
      <w:szCs w:val="22"/>
      <w:lang w:eastAsia="en-US"/>
    </w:rPr>
  </w:style>
  <w:style w:type="character" w:customStyle="1" w:styleId="BodyChar">
    <w:name w:val="Body Char"/>
    <w:basedOn w:val="DefaultParagraphFont"/>
    <w:link w:val="Body"/>
    <w:rsid w:val="00F84A32"/>
    <w:rPr>
      <w:rFonts w:ascii="Garamond" w:hAnsi="Garamond"/>
      <w:szCs w:val="22"/>
    </w:rPr>
  </w:style>
  <w:style w:type="character" w:customStyle="1" w:styleId="Heading2Char">
    <w:name w:val="Heading 2 Char"/>
    <w:basedOn w:val="DefaultParagraphFont"/>
    <w:link w:val="Heading2"/>
    <w:uiPriority w:val="9"/>
    <w:rsid w:val="00456E18"/>
    <w:rPr>
      <w:rFonts w:asciiTheme="majorHAnsi" w:eastAsiaTheme="majorEastAsia" w:hAnsiTheme="majorHAnsi" w:cstheme="majorBidi"/>
      <w:color w:val="2E74B5" w:themeColor="accent1" w:themeShade="BF"/>
      <w:sz w:val="26"/>
      <w:szCs w:val="2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cdm.unfccc.int/methodologies/ARmethodologies/tools/ar-am-tool-03-v2.1.0.pdf"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ipcc-nggip.iges.or.jp/public/2006gl/pdf/4_Volume4/V4_04_Ch4_Forest_Land.pdf" TargetMode="External"/><Relationship Id="rId4" Type="http://schemas.openxmlformats.org/officeDocument/2006/relationships/hyperlink" Target="http://www.responsiblepurchasing.org/purchasing_guides/carbon_offsets/standards/American_Carbon_Registry_Forest_Carbon_Project_Standard.pdf" TargetMode="External"/><Relationship Id="rId5" Type="http://schemas.openxmlformats.org/officeDocument/2006/relationships/hyperlink" Target="http://ema.ohio.gov/Documents/OhioMitigationPlan/SOHMP_Sec_2_7.pdf" TargetMode="External"/><Relationship Id="rId1" Type="http://schemas.openxmlformats.org/officeDocument/2006/relationships/hyperlink" Target="http://www.climateactionreserve.org/how/protocols/forest/dev/version-3-3/" TargetMode="External"/><Relationship Id="rId2" Type="http://schemas.openxmlformats.org/officeDocument/2006/relationships/hyperlink" Target="https://cdm.unfccc.int/methodologies/DB/J6ZHLX1C3AEMSZ52PWIII6D2AOJZ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23</Pages>
  <Words>4550</Words>
  <Characters>25940</Characters>
  <Application>Microsoft Macintosh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Nathanial Colbert-Sangree</dc:creator>
  <cp:keywords/>
  <dc:description/>
  <cp:lastModifiedBy>Nathanial Colbert-Sangree</cp:lastModifiedBy>
  <cp:revision>5</cp:revision>
  <dcterms:created xsi:type="dcterms:W3CDTF">2016-10-06T14:17:00Z</dcterms:created>
  <dcterms:modified xsi:type="dcterms:W3CDTF">2016-10-06T14:29:00Z</dcterms:modified>
</cp:coreProperties>
</file>